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980" w:rsidRDefault="007A48E4">
      <w:pPr>
        <w:spacing w:after="0" w:line="259" w:lineRule="auto"/>
        <w:ind w:left="7877" w:right="-2" w:firstLine="0"/>
        <w:jc w:val="left"/>
      </w:pPr>
      <w:r>
        <w:rPr>
          <w:noProof/>
        </w:rPr>
        <w:drawing>
          <wp:inline distT="0" distB="0" distL="0" distR="0">
            <wp:extent cx="1251204" cy="615696"/>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7" cstate="print"/>
                    <a:stretch>
                      <a:fillRect/>
                    </a:stretch>
                  </pic:blipFill>
                  <pic:spPr>
                    <a:xfrm>
                      <a:off x="0" y="0"/>
                      <a:ext cx="1251204" cy="615696"/>
                    </a:xfrm>
                    <a:prstGeom prst="rect">
                      <a:avLst/>
                    </a:prstGeom>
                  </pic:spPr>
                </pic:pic>
              </a:graphicData>
            </a:graphic>
          </wp:inline>
        </w:drawing>
      </w:r>
    </w:p>
    <w:p w:rsidR="00B46980" w:rsidRDefault="007A48E4">
      <w:pPr>
        <w:spacing w:after="9" w:line="259" w:lineRule="auto"/>
        <w:ind w:left="485" w:right="0" w:firstLine="0"/>
        <w:jc w:val="left"/>
      </w:pPr>
      <w:r>
        <w:rPr>
          <w:sz w:val="28"/>
        </w:rPr>
        <w:t xml:space="preserve"> </w:t>
      </w:r>
    </w:p>
    <w:p w:rsidR="00B46980" w:rsidRDefault="007A48E4">
      <w:pPr>
        <w:pBdr>
          <w:top w:val="single" w:sz="12" w:space="0" w:color="000000"/>
          <w:left w:val="single" w:sz="12" w:space="0" w:color="000000"/>
          <w:bottom w:val="single" w:sz="12" w:space="0" w:color="000000"/>
          <w:right w:val="single" w:sz="12" w:space="0" w:color="000000"/>
        </w:pBdr>
        <w:spacing w:after="321" w:line="259" w:lineRule="auto"/>
        <w:ind w:left="263" w:right="0" w:firstLine="0"/>
        <w:jc w:val="center"/>
      </w:pPr>
      <w:r>
        <w:rPr>
          <w:b/>
          <w:sz w:val="20"/>
        </w:rPr>
        <w:t xml:space="preserve"> </w:t>
      </w:r>
    </w:p>
    <w:p w:rsidR="00B46980" w:rsidRDefault="007A48E4">
      <w:pPr>
        <w:pBdr>
          <w:top w:val="single" w:sz="12" w:space="0" w:color="000000"/>
          <w:left w:val="single" w:sz="12" w:space="0" w:color="000000"/>
          <w:bottom w:val="single" w:sz="12" w:space="0" w:color="000000"/>
          <w:right w:val="single" w:sz="12" w:space="0" w:color="000000"/>
        </w:pBdr>
        <w:spacing w:after="0" w:line="360" w:lineRule="auto"/>
        <w:ind w:left="263" w:right="0" w:firstLine="0"/>
        <w:jc w:val="center"/>
      </w:pPr>
      <w:r>
        <w:rPr>
          <w:b/>
          <w:sz w:val="44"/>
        </w:rPr>
        <w:t xml:space="preserve">GUIA PRACTICA DE LOS PRESUPUESTOS PARTICIPATIVOS  </w:t>
      </w:r>
      <w:r w:rsidR="00EB0EB2">
        <w:rPr>
          <w:b/>
          <w:sz w:val="44"/>
        </w:rPr>
        <w:t>2020</w:t>
      </w:r>
    </w:p>
    <w:p w:rsidR="00B46980" w:rsidRDefault="007A48E4">
      <w:pPr>
        <w:spacing w:after="0" w:line="259" w:lineRule="auto"/>
        <w:ind w:left="485" w:right="9305" w:firstLine="0"/>
        <w:jc w:val="left"/>
      </w:pPr>
      <w:r>
        <w:t xml:space="preserve">  </w:t>
      </w:r>
    </w:p>
    <w:p w:rsidR="00A9493C" w:rsidRDefault="00A9493C">
      <w:pPr>
        <w:spacing w:after="0" w:line="259" w:lineRule="auto"/>
        <w:ind w:left="485" w:right="9305" w:firstLine="0"/>
        <w:jc w:val="left"/>
      </w:pPr>
    </w:p>
    <w:tbl>
      <w:tblPr>
        <w:tblStyle w:val="TableGrid"/>
        <w:tblW w:w="9586" w:type="dxa"/>
        <w:tblInd w:w="370" w:type="dxa"/>
        <w:tblCellMar>
          <w:top w:w="46" w:type="dxa"/>
          <w:left w:w="115" w:type="dxa"/>
          <w:right w:w="115" w:type="dxa"/>
        </w:tblCellMar>
        <w:tblLook w:val="04A0"/>
      </w:tblPr>
      <w:tblGrid>
        <w:gridCol w:w="9586"/>
      </w:tblGrid>
      <w:tr w:rsidR="00B46980">
        <w:trPr>
          <w:trHeight w:val="166"/>
        </w:trPr>
        <w:tc>
          <w:tcPr>
            <w:tcW w:w="9586" w:type="dxa"/>
            <w:tcBorders>
              <w:top w:val="single" w:sz="8" w:space="0" w:color="000000"/>
              <w:left w:val="single" w:sz="8" w:space="0" w:color="000000"/>
              <w:bottom w:val="nil"/>
              <w:right w:val="single" w:sz="8" w:space="0" w:color="000000"/>
            </w:tcBorders>
          </w:tcPr>
          <w:p w:rsidR="00B46980" w:rsidRDefault="007A48E4">
            <w:pPr>
              <w:spacing w:after="0" w:line="259" w:lineRule="auto"/>
              <w:ind w:left="0" w:right="0" w:firstLine="0"/>
              <w:jc w:val="left"/>
            </w:pPr>
            <w:r>
              <w:rPr>
                <w:b/>
                <w:sz w:val="8"/>
              </w:rPr>
              <w:t xml:space="preserve"> </w:t>
            </w:r>
          </w:p>
        </w:tc>
      </w:tr>
      <w:tr w:rsidR="00B46980">
        <w:trPr>
          <w:trHeight w:val="490"/>
        </w:trPr>
        <w:tc>
          <w:tcPr>
            <w:tcW w:w="9586" w:type="dxa"/>
            <w:tcBorders>
              <w:top w:val="nil"/>
              <w:left w:val="single" w:sz="8" w:space="0" w:color="000000"/>
              <w:bottom w:val="single" w:sz="8" w:space="0" w:color="000000"/>
              <w:right w:val="single" w:sz="8" w:space="0" w:color="000000"/>
            </w:tcBorders>
            <w:shd w:val="clear" w:color="auto" w:fill="FFFFFF"/>
          </w:tcPr>
          <w:p w:rsidR="00B46980" w:rsidRDefault="007A48E4">
            <w:pPr>
              <w:spacing w:after="0" w:line="259" w:lineRule="auto"/>
              <w:ind w:left="0" w:right="0" w:firstLine="0"/>
              <w:jc w:val="left"/>
            </w:pPr>
            <w:r>
              <w:rPr>
                <w:b/>
                <w:sz w:val="28"/>
              </w:rPr>
              <w:t xml:space="preserve">INTRODUCCIÓN </w:t>
            </w:r>
          </w:p>
        </w:tc>
      </w:tr>
    </w:tbl>
    <w:p w:rsidR="00B46980" w:rsidRDefault="007A48E4">
      <w:pPr>
        <w:spacing w:after="115" w:line="259" w:lineRule="auto"/>
        <w:ind w:left="1193" w:right="0" w:firstLine="0"/>
        <w:jc w:val="left"/>
      </w:pPr>
      <w:r>
        <w:t xml:space="preserve"> </w:t>
      </w:r>
    </w:p>
    <w:p w:rsidR="00B46980" w:rsidRPr="004D1AA2" w:rsidRDefault="007A48E4" w:rsidP="00A9493C">
      <w:pPr>
        <w:spacing w:after="0" w:line="240" w:lineRule="auto"/>
        <w:ind w:left="284" w:right="-11" w:firstLine="0"/>
      </w:pPr>
      <w:r w:rsidRPr="004D1AA2">
        <w:t>El Presupuesto Municipal es la herramienta principal</w:t>
      </w:r>
      <w:r w:rsidR="00FD764F">
        <w:t xml:space="preserve"> de gestión de un Ayuntamiento. </w:t>
      </w:r>
      <w:r w:rsidRPr="004D1AA2">
        <w:t xml:space="preserve">Allí se concretan las propuestas de actuación municipales a realizar a lo largo de todo el ejercicio económico. Por esta razón, si queremos avanzar en una democracia más participativa, es fundamental que la decisión sobre el tipo de inversiones y actividades a realizar cada año sea sometida a un proceso de participación ciudadana. En esto precisamente consisten los Presupuestos Participativos: es la ciudadanía quien anual y directamente decide cómo se gasta una parte del dinero público. </w:t>
      </w:r>
    </w:p>
    <w:p w:rsidR="00B46980" w:rsidRPr="004D1AA2" w:rsidRDefault="007A48E4" w:rsidP="00FD764F">
      <w:pPr>
        <w:spacing w:after="0" w:line="240" w:lineRule="auto"/>
        <w:ind w:left="1193" w:right="0" w:firstLine="0"/>
        <w:jc w:val="left"/>
      </w:pPr>
      <w:r w:rsidRPr="004D1AA2">
        <w:t xml:space="preserve"> </w:t>
      </w:r>
    </w:p>
    <w:p w:rsidR="00B46980" w:rsidRPr="004D1AA2" w:rsidRDefault="00A9493C" w:rsidP="005565D8">
      <w:pPr>
        <w:spacing w:after="0" w:line="240" w:lineRule="auto"/>
        <w:ind w:left="283" w:right="0" w:hanging="45"/>
      </w:pPr>
      <w:r>
        <w:t xml:space="preserve"> </w:t>
      </w:r>
      <w:r w:rsidR="007A48E4" w:rsidRPr="004D1AA2">
        <w:t xml:space="preserve">El proceso de los Presupuestos Participativos requiere de unas reglas. Estas deben ser renovadas en base a la experiencia y el avance del proceso participativo. La Guía es una propuesta metodológica para el desarrollo de los Presupuestos Participativos que año tras año podrá ser modificada y aprobada por </w:t>
      </w:r>
      <w:r w:rsidR="003D4A4B">
        <w:t xml:space="preserve">el </w:t>
      </w:r>
      <w:r w:rsidR="007A48E4" w:rsidRPr="004D1AA2">
        <w:t xml:space="preserve">Ayuntamiento de Peralta. </w:t>
      </w:r>
    </w:p>
    <w:p w:rsidR="00B46980" w:rsidRPr="004D1AA2" w:rsidRDefault="007A48E4" w:rsidP="00A9493C">
      <w:pPr>
        <w:spacing w:after="0" w:line="240" w:lineRule="auto"/>
        <w:ind w:left="0" w:right="0" w:firstLine="0"/>
      </w:pPr>
      <w:r w:rsidRPr="004D1AA2">
        <w:t xml:space="preserve"> </w:t>
      </w:r>
    </w:p>
    <w:p w:rsidR="00B46980" w:rsidRPr="004D1AA2" w:rsidRDefault="007A48E4" w:rsidP="00A9493C">
      <w:pPr>
        <w:spacing w:after="0" w:line="240" w:lineRule="auto"/>
        <w:ind w:left="284" w:right="0"/>
      </w:pPr>
      <w:r w:rsidRPr="004D1AA2">
        <w:t xml:space="preserve">Podrán presentar propuestas todas las personas mayores de 18 años inscritas en el Padrón Municipal, así como, los colectivos debidamente registrados en la localidad. </w:t>
      </w:r>
    </w:p>
    <w:p w:rsidR="00B46980" w:rsidRPr="004D1AA2" w:rsidRDefault="007A48E4" w:rsidP="00A9493C">
      <w:pPr>
        <w:spacing w:after="0" w:line="240" w:lineRule="auto"/>
        <w:ind w:left="0" w:right="0" w:firstLine="0"/>
      </w:pPr>
      <w:r w:rsidRPr="004D1AA2">
        <w:t xml:space="preserve"> </w:t>
      </w:r>
    </w:p>
    <w:p w:rsidR="00B46980" w:rsidRPr="004D1AA2" w:rsidRDefault="007A48E4" w:rsidP="00A9493C">
      <w:pPr>
        <w:spacing w:after="0" w:line="240" w:lineRule="auto"/>
        <w:ind w:left="284" w:right="0"/>
      </w:pPr>
      <w:r w:rsidRPr="004D1AA2">
        <w:t xml:space="preserve">Participarán en la votación, únicamente, los mayores de 18 años inscritos en el Padrón Municipal, será individual y secreta, teniendo todos los votos el mismo valor.  </w:t>
      </w:r>
    </w:p>
    <w:p w:rsidR="007344E0" w:rsidRPr="00C963E9" w:rsidRDefault="007A48E4" w:rsidP="00A9493C">
      <w:pPr>
        <w:spacing w:after="0" w:line="240" w:lineRule="auto"/>
        <w:ind w:left="0" w:right="0" w:firstLine="0"/>
        <w:rPr>
          <w:color w:val="auto"/>
        </w:rPr>
      </w:pPr>
      <w:r w:rsidRPr="004D1AA2">
        <w:t xml:space="preserve"> </w:t>
      </w:r>
    </w:p>
    <w:p w:rsidR="00A9493C" w:rsidRPr="00C963E9" w:rsidRDefault="00A9493C" w:rsidP="00A9493C">
      <w:pPr>
        <w:spacing w:after="0" w:line="240" w:lineRule="auto"/>
        <w:ind w:left="284" w:right="0" w:hanging="44"/>
        <w:rPr>
          <w:color w:val="auto"/>
        </w:rPr>
      </w:pPr>
      <w:r w:rsidRPr="00C963E9">
        <w:rPr>
          <w:color w:val="auto"/>
        </w:rPr>
        <w:t xml:space="preserve"> </w:t>
      </w:r>
      <w:r w:rsidR="00C57EB8" w:rsidRPr="00C963E9">
        <w:rPr>
          <w:color w:val="auto"/>
        </w:rPr>
        <w:t>El Ayuntamiento llevará a cabo l</w:t>
      </w:r>
      <w:r w:rsidR="003D4A4B" w:rsidRPr="00C963E9">
        <w:rPr>
          <w:color w:val="auto"/>
        </w:rPr>
        <w:t>a</w:t>
      </w:r>
      <w:r w:rsidR="007A48E4" w:rsidRPr="00C963E9">
        <w:rPr>
          <w:color w:val="auto"/>
        </w:rPr>
        <w:t xml:space="preserve"> coordinación, seguimiento y ejecución del proceso</w:t>
      </w:r>
      <w:r w:rsidR="00C57EB8" w:rsidRPr="00C963E9">
        <w:rPr>
          <w:color w:val="auto"/>
        </w:rPr>
        <w:t xml:space="preserve"> junto con </w:t>
      </w:r>
      <w:r w:rsidR="003D4A4B" w:rsidRPr="00C963E9">
        <w:rPr>
          <w:color w:val="auto"/>
        </w:rPr>
        <w:t>los técnicos municipales</w:t>
      </w:r>
      <w:r w:rsidR="00C57EB8" w:rsidRPr="00C963E9">
        <w:rPr>
          <w:color w:val="auto"/>
        </w:rPr>
        <w:t xml:space="preserve"> de las áreas implicadas y </w:t>
      </w:r>
      <w:r w:rsidR="003D4A4B" w:rsidRPr="00C963E9">
        <w:rPr>
          <w:color w:val="auto"/>
        </w:rPr>
        <w:t>de acuerdo con los criterios establecidos en esta guía</w:t>
      </w:r>
      <w:r w:rsidR="003F15C7" w:rsidRPr="00C963E9">
        <w:rPr>
          <w:color w:val="auto"/>
        </w:rPr>
        <w:t>.</w:t>
      </w:r>
    </w:p>
    <w:p w:rsidR="00A9493C" w:rsidRDefault="00A9493C" w:rsidP="00A9493C">
      <w:pPr>
        <w:spacing w:after="0" w:line="240" w:lineRule="auto"/>
        <w:ind w:left="284" w:right="0" w:hanging="44"/>
        <w:rPr>
          <w:color w:val="FF0000"/>
        </w:rPr>
      </w:pPr>
    </w:p>
    <w:p w:rsidR="00EC05E9" w:rsidRPr="00290D74" w:rsidRDefault="00EC05E9" w:rsidP="00A9493C">
      <w:pPr>
        <w:spacing w:after="0" w:line="240" w:lineRule="auto"/>
        <w:ind w:left="284" w:right="0" w:hanging="44"/>
        <w:rPr>
          <w:color w:val="FF0000"/>
        </w:rPr>
      </w:pPr>
    </w:p>
    <w:p w:rsidR="00B46980" w:rsidRPr="004D1AA2" w:rsidRDefault="007A48E4" w:rsidP="00A9493C">
      <w:pPr>
        <w:spacing w:after="0" w:line="240" w:lineRule="auto"/>
        <w:ind w:left="284" w:right="0" w:hanging="44"/>
      </w:pPr>
      <w:r w:rsidRPr="004D1AA2">
        <w:t xml:space="preserve"> </w:t>
      </w:r>
    </w:p>
    <w:p w:rsidR="007C5D1A" w:rsidRDefault="007C5D1A">
      <w:pPr>
        <w:spacing w:after="160" w:line="259" w:lineRule="auto"/>
        <w:ind w:left="0" w:right="0" w:firstLine="0"/>
        <w:jc w:val="left"/>
      </w:pPr>
      <w:r>
        <w:br w:type="page"/>
      </w:r>
    </w:p>
    <w:p w:rsidR="00A9493C" w:rsidRDefault="00A9493C" w:rsidP="00290D74">
      <w:pPr>
        <w:spacing w:after="4" w:line="259" w:lineRule="auto"/>
        <w:ind w:left="0" w:right="0" w:firstLine="0"/>
        <w:jc w:val="left"/>
      </w:pPr>
    </w:p>
    <w:p w:rsidR="00A9493C" w:rsidRDefault="00A9493C">
      <w:pPr>
        <w:spacing w:after="4" w:line="259" w:lineRule="auto"/>
        <w:ind w:left="485" w:right="0" w:firstLine="0"/>
        <w:jc w:val="left"/>
      </w:pPr>
    </w:p>
    <w:p w:rsidR="00A9493C" w:rsidRPr="004D1AA2" w:rsidRDefault="00A9493C">
      <w:pPr>
        <w:spacing w:after="4" w:line="259" w:lineRule="auto"/>
        <w:ind w:left="485" w:right="0" w:firstLine="0"/>
        <w:jc w:val="left"/>
      </w:pPr>
    </w:p>
    <w:p w:rsidR="00B46980" w:rsidRDefault="007A48E4">
      <w:pPr>
        <w:pBdr>
          <w:top w:val="single" w:sz="8" w:space="0" w:color="000000"/>
          <w:left w:val="single" w:sz="8" w:space="0" w:color="000000"/>
          <w:bottom w:val="single" w:sz="8" w:space="0" w:color="000000"/>
          <w:right w:val="single" w:sz="8" w:space="0" w:color="000000"/>
        </w:pBdr>
        <w:spacing w:after="226" w:line="259" w:lineRule="auto"/>
        <w:ind w:left="485" w:right="0" w:firstLine="0"/>
        <w:jc w:val="left"/>
      </w:pPr>
      <w:r>
        <w:rPr>
          <w:b/>
          <w:sz w:val="8"/>
        </w:rPr>
        <w:t xml:space="preserve"> </w:t>
      </w:r>
    </w:p>
    <w:p w:rsidR="00B46980" w:rsidRDefault="007A48E4">
      <w:pPr>
        <w:pStyle w:val="Ttulo1"/>
      </w:pPr>
      <w:r>
        <w:t xml:space="preserve">PRESUPUESTOS PARTICIPATIVOS </w:t>
      </w:r>
    </w:p>
    <w:p w:rsidR="00B46980" w:rsidRDefault="007A48E4">
      <w:pPr>
        <w:spacing w:after="125" w:line="259" w:lineRule="auto"/>
        <w:ind w:left="485" w:right="0" w:firstLine="0"/>
        <w:jc w:val="left"/>
      </w:pPr>
      <w:r>
        <w:rPr>
          <w:sz w:val="28"/>
        </w:rPr>
        <w:t xml:space="preserve"> </w:t>
      </w:r>
    </w:p>
    <w:p w:rsidR="00B46980" w:rsidRDefault="007A48E4" w:rsidP="00A9493C">
      <w:pPr>
        <w:spacing w:after="0" w:line="240" w:lineRule="auto"/>
        <w:ind w:left="480" w:right="0"/>
      </w:pPr>
      <w:r>
        <w:t xml:space="preserve">El proceso de Presupuestos Participativos requiere unas reglas para que el resultado sea lo más satisfactorio posible. A continuación, se detallan las reglas que han de regir en el proceso participativo. </w:t>
      </w:r>
    </w:p>
    <w:p w:rsidR="00B46980" w:rsidRDefault="007A48E4" w:rsidP="00A9493C">
      <w:pPr>
        <w:spacing w:after="0" w:line="240" w:lineRule="auto"/>
        <w:ind w:left="485" w:right="0" w:firstLine="0"/>
      </w:pPr>
      <w:r>
        <w:t xml:space="preserve"> </w:t>
      </w:r>
    </w:p>
    <w:p w:rsidR="00B46980" w:rsidRDefault="007A48E4" w:rsidP="00A9493C">
      <w:pPr>
        <w:pStyle w:val="Ttulo2"/>
        <w:spacing w:after="0" w:line="240" w:lineRule="auto"/>
        <w:ind w:left="480"/>
        <w:jc w:val="both"/>
      </w:pPr>
      <w:r>
        <w:t>1.- Elaboración de propuestas</w:t>
      </w:r>
      <w:r>
        <w:rPr>
          <w:u w:val="none"/>
        </w:rPr>
        <w:t xml:space="preserve"> </w:t>
      </w:r>
    </w:p>
    <w:p w:rsidR="00290D74" w:rsidRPr="004D1AA2" w:rsidRDefault="007A48E4" w:rsidP="00290D74">
      <w:pPr>
        <w:spacing w:after="0" w:line="240" w:lineRule="auto"/>
        <w:ind w:left="485" w:right="0" w:firstLine="0"/>
      </w:pPr>
      <w:r>
        <w:rPr>
          <w:b/>
        </w:rPr>
        <w:t xml:space="preserve"> </w:t>
      </w:r>
    </w:p>
    <w:p w:rsidR="00290D74" w:rsidRDefault="00290D74" w:rsidP="00290D74">
      <w:pPr>
        <w:spacing w:after="0" w:line="240" w:lineRule="auto"/>
        <w:ind w:left="480" w:right="0"/>
      </w:pPr>
      <w:r w:rsidRPr="004D1AA2">
        <w:t>Podrán presentar propuestas todas las personas mayores de 18 años inscritas en el Padrón Municipal, así como, los colectivos debidamente registrados en la localidad</w:t>
      </w:r>
      <w:r>
        <w:t>.</w:t>
      </w:r>
    </w:p>
    <w:p w:rsidR="00290D74" w:rsidRDefault="00290D74" w:rsidP="00290D74">
      <w:pPr>
        <w:spacing w:after="0" w:line="240" w:lineRule="auto"/>
        <w:ind w:left="480" w:right="0"/>
      </w:pPr>
    </w:p>
    <w:p w:rsidR="003D4A4B" w:rsidRDefault="003D4A4B" w:rsidP="003D4A4B">
      <w:pPr>
        <w:spacing w:after="0" w:line="240" w:lineRule="auto"/>
        <w:ind w:left="480" w:right="0"/>
      </w:pPr>
      <w:r>
        <w:t xml:space="preserve">Las propuestas se presentarán en el Registro del Ayuntamiento de peralta, presencialmente o a través de la sede electrónica </w:t>
      </w:r>
      <w:r w:rsidRPr="00290D74">
        <w:t>https://peralta.sedelectronica.es/</w:t>
      </w:r>
    </w:p>
    <w:p w:rsidR="003D4A4B" w:rsidRDefault="003D4A4B" w:rsidP="00290D74">
      <w:pPr>
        <w:spacing w:after="0" w:line="240" w:lineRule="auto"/>
        <w:ind w:left="480" w:right="0"/>
      </w:pPr>
    </w:p>
    <w:p w:rsidR="00290D74" w:rsidRDefault="007A48E4" w:rsidP="003D4A4B">
      <w:pPr>
        <w:spacing w:after="0" w:line="240" w:lineRule="auto"/>
        <w:ind w:left="480" w:right="0"/>
      </w:pPr>
      <w:r>
        <w:t>Se hará pública (Bando, Web, Wha</w:t>
      </w:r>
      <w:r w:rsidR="00290D74">
        <w:t>t</w:t>
      </w:r>
      <w:r>
        <w:t xml:space="preserve">sApp) la apertura del plazo para presentar propuestas junto con las bases del procedimiento. </w:t>
      </w:r>
    </w:p>
    <w:p w:rsidR="00B46980" w:rsidRDefault="00B46980" w:rsidP="003D4A4B">
      <w:pPr>
        <w:spacing w:after="0" w:line="240" w:lineRule="auto"/>
        <w:ind w:right="0"/>
      </w:pPr>
    </w:p>
    <w:p w:rsidR="00240DF9" w:rsidRDefault="007A48E4" w:rsidP="00240DF9">
      <w:pPr>
        <w:spacing w:after="0" w:line="240" w:lineRule="auto"/>
        <w:ind w:left="480" w:right="0"/>
        <w:rPr>
          <w:color w:val="auto"/>
        </w:rPr>
      </w:pPr>
      <w:r>
        <w:t>Los presentadores deberán utilizar un modelo de ficha, anexado a la guía, al que podrán añadir cuanta documentación</w:t>
      </w:r>
      <w:r w:rsidR="005A31B7" w:rsidRPr="00EB0EB2">
        <w:rPr>
          <w:color w:val="auto"/>
        </w:rPr>
        <w:t xml:space="preserve">, incluso </w:t>
      </w:r>
      <w:r w:rsidR="00290D74">
        <w:rPr>
          <w:color w:val="auto"/>
        </w:rPr>
        <w:t>audiovisual</w:t>
      </w:r>
      <w:r w:rsidR="005A31B7" w:rsidRPr="005A31B7">
        <w:rPr>
          <w:color w:val="0070C0"/>
        </w:rPr>
        <w:t>,</w:t>
      </w:r>
      <w:r w:rsidRPr="005A31B7">
        <w:rPr>
          <w:color w:val="0070C0"/>
        </w:rPr>
        <w:t xml:space="preserve"> </w:t>
      </w:r>
      <w:r>
        <w:t xml:space="preserve">consideren oportuna para la clarificación de su propuesta; y </w:t>
      </w:r>
      <w:r w:rsidRPr="00C963E9">
        <w:rPr>
          <w:color w:val="auto"/>
        </w:rPr>
        <w:t xml:space="preserve">de igual modo, </w:t>
      </w:r>
      <w:r w:rsidR="00EC05E9" w:rsidRPr="00C963E9">
        <w:rPr>
          <w:color w:val="auto"/>
        </w:rPr>
        <w:t>El Ayuntamiento</w:t>
      </w:r>
      <w:r w:rsidRPr="00C963E9">
        <w:rPr>
          <w:color w:val="auto"/>
        </w:rPr>
        <w:t xml:space="preserve"> podrá requerir cuantos documentos sean necesarios para la comprensión del proyecto presentado, inclusive, la exposición oral de la idea plasmada en el mismo. </w:t>
      </w:r>
      <w:r w:rsidR="005565D8" w:rsidRPr="00C963E9">
        <w:rPr>
          <w:color w:val="auto"/>
        </w:rPr>
        <w:t xml:space="preserve">En caso de presentar medios audiovisuales, se tendrá en cuenta el </w:t>
      </w:r>
      <w:r w:rsidR="00BB746A" w:rsidRPr="00C963E9">
        <w:rPr>
          <w:color w:val="auto"/>
        </w:rPr>
        <w:t>respeto a la propiedad intelectual, por lo que sólo se podrán publicitar aquellas presentaciones que contengan música libre de derechos de autor.</w:t>
      </w:r>
      <w:r w:rsidR="00240DF9" w:rsidRPr="00C963E9">
        <w:rPr>
          <w:color w:val="auto"/>
        </w:rPr>
        <w:t xml:space="preserve"> </w:t>
      </w:r>
      <w:r w:rsidR="00240DF9" w:rsidRPr="00BB746A">
        <w:rPr>
          <w:color w:val="auto"/>
        </w:rPr>
        <w:t>Los presentadores deberán acreditarse con DNI, CIF, pasaporte o NIE</w:t>
      </w:r>
      <w:r w:rsidR="00240DF9">
        <w:rPr>
          <w:color w:val="auto"/>
        </w:rPr>
        <w:t>.</w:t>
      </w:r>
    </w:p>
    <w:p w:rsidR="00B46980" w:rsidRDefault="00B46980" w:rsidP="00240DF9">
      <w:pPr>
        <w:spacing w:after="0" w:line="240" w:lineRule="auto"/>
        <w:ind w:left="0" w:right="0" w:firstLine="0"/>
      </w:pPr>
    </w:p>
    <w:p w:rsidR="00B46980" w:rsidRDefault="007A48E4" w:rsidP="00A9493C">
      <w:pPr>
        <w:spacing w:after="0" w:line="240" w:lineRule="auto"/>
        <w:ind w:left="485" w:right="0" w:firstLine="0"/>
      </w:pPr>
      <w:r>
        <w:t xml:space="preserve"> </w:t>
      </w:r>
    </w:p>
    <w:p w:rsidR="00B46980" w:rsidRDefault="007A48E4" w:rsidP="00A9493C">
      <w:pPr>
        <w:pStyle w:val="Ttulo2"/>
        <w:spacing w:after="0" w:line="240" w:lineRule="auto"/>
        <w:ind w:left="480"/>
        <w:jc w:val="both"/>
      </w:pPr>
      <w:r>
        <w:t>2.- Aceptación de propuestas</w:t>
      </w:r>
      <w:r>
        <w:rPr>
          <w:u w:val="none"/>
        </w:rPr>
        <w:t xml:space="preserve"> </w:t>
      </w:r>
    </w:p>
    <w:p w:rsidR="00B46980" w:rsidRDefault="007A48E4" w:rsidP="00A9493C">
      <w:pPr>
        <w:spacing w:after="0" w:line="240" w:lineRule="auto"/>
        <w:ind w:left="485" w:right="0" w:firstLine="0"/>
      </w:pPr>
      <w:r>
        <w:t xml:space="preserve"> </w:t>
      </w:r>
    </w:p>
    <w:p w:rsidR="00B46980" w:rsidRDefault="007A48E4" w:rsidP="00A9493C">
      <w:pPr>
        <w:spacing w:after="0" w:line="240" w:lineRule="auto"/>
        <w:ind w:left="485" w:right="0" w:firstLine="0"/>
      </w:pPr>
      <w:r>
        <w:t xml:space="preserve">Todas las propuestas presentadas deberán cumplir obligatoriamente los ochos criterios, que a continuación se detallan, siendo éstas admitidas o excluidas por </w:t>
      </w:r>
      <w:r w:rsidR="00EC05E9">
        <w:t>El Ayuntamiento</w:t>
      </w:r>
      <w:r>
        <w:t xml:space="preserve"> de manera objetiva. </w:t>
      </w:r>
    </w:p>
    <w:p w:rsidR="00E36B1D" w:rsidRDefault="00E36B1D" w:rsidP="00A9493C">
      <w:pPr>
        <w:spacing w:after="0" w:line="363" w:lineRule="auto"/>
        <w:ind w:left="0" w:right="0" w:firstLine="0"/>
        <w:jc w:val="left"/>
      </w:pPr>
    </w:p>
    <w:p w:rsidR="00B46980" w:rsidRPr="005565D8" w:rsidRDefault="007A48E4">
      <w:pPr>
        <w:numPr>
          <w:ilvl w:val="0"/>
          <w:numId w:val="1"/>
        </w:numPr>
        <w:spacing w:after="5" w:line="259" w:lineRule="auto"/>
        <w:ind w:left="1189" w:right="0" w:hanging="362"/>
        <w:rPr>
          <w:sz w:val="28"/>
          <w:szCs w:val="24"/>
        </w:rPr>
      </w:pPr>
      <w:r w:rsidRPr="005565D8">
        <w:rPr>
          <w:b/>
          <w:sz w:val="22"/>
          <w:szCs w:val="24"/>
        </w:rPr>
        <w:t>Legalidad:</w:t>
      </w:r>
      <w:r w:rsidRPr="005565D8">
        <w:rPr>
          <w:sz w:val="22"/>
          <w:szCs w:val="24"/>
        </w:rPr>
        <w:t xml:space="preserve"> todas las propuestas de actuación han de ser legales. </w:t>
      </w:r>
    </w:p>
    <w:p w:rsidR="00B46980" w:rsidRPr="005565D8" w:rsidRDefault="007A48E4">
      <w:pPr>
        <w:spacing w:after="141" w:line="259" w:lineRule="auto"/>
        <w:ind w:left="842" w:right="0" w:firstLine="0"/>
        <w:jc w:val="left"/>
        <w:rPr>
          <w:sz w:val="28"/>
          <w:szCs w:val="24"/>
        </w:rPr>
      </w:pPr>
      <w:r w:rsidRPr="005565D8">
        <w:rPr>
          <w:sz w:val="12"/>
          <w:szCs w:val="24"/>
        </w:rPr>
        <w:t xml:space="preserve"> </w:t>
      </w:r>
    </w:p>
    <w:p w:rsidR="00B46980" w:rsidRPr="005565D8" w:rsidRDefault="007A48E4">
      <w:pPr>
        <w:numPr>
          <w:ilvl w:val="0"/>
          <w:numId w:val="1"/>
        </w:numPr>
        <w:spacing w:after="5" w:line="361" w:lineRule="auto"/>
        <w:ind w:left="1189" w:right="0" w:hanging="362"/>
        <w:rPr>
          <w:sz w:val="28"/>
          <w:szCs w:val="24"/>
        </w:rPr>
      </w:pPr>
      <w:r w:rsidRPr="005565D8">
        <w:rPr>
          <w:b/>
          <w:sz w:val="22"/>
          <w:szCs w:val="24"/>
        </w:rPr>
        <w:t>Competencia:</w:t>
      </w:r>
      <w:r w:rsidRPr="005565D8">
        <w:rPr>
          <w:sz w:val="22"/>
          <w:szCs w:val="24"/>
        </w:rPr>
        <w:t xml:space="preserve"> las propuestas de actuación han de ser competencia del Ayuntamiento de Peralta, descartándose aquellas que correspondan a otras administraciones, de las cuales no se obtenga la correspondiente autorización. </w:t>
      </w:r>
    </w:p>
    <w:p w:rsidR="00B46980" w:rsidRPr="005565D8" w:rsidRDefault="007A48E4">
      <w:pPr>
        <w:spacing w:after="139" w:line="259" w:lineRule="auto"/>
        <w:ind w:left="485" w:right="0" w:firstLine="0"/>
        <w:jc w:val="left"/>
        <w:rPr>
          <w:sz w:val="28"/>
          <w:szCs w:val="24"/>
        </w:rPr>
      </w:pPr>
      <w:r w:rsidRPr="005565D8">
        <w:rPr>
          <w:sz w:val="12"/>
          <w:szCs w:val="24"/>
        </w:rPr>
        <w:t xml:space="preserve"> </w:t>
      </w:r>
    </w:p>
    <w:p w:rsidR="00B46980" w:rsidRPr="00A52370" w:rsidRDefault="007A48E4">
      <w:pPr>
        <w:numPr>
          <w:ilvl w:val="0"/>
          <w:numId w:val="1"/>
        </w:numPr>
        <w:spacing w:after="5" w:line="361" w:lineRule="auto"/>
        <w:ind w:left="1189" w:right="0" w:hanging="362"/>
        <w:rPr>
          <w:color w:val="FF0000"/>
          <w:sz w:val="28"/>
          <w:szCs w:val="24"/>
        </w:rPr>
      </w:pPr>
      <w:r w:rsidRPr="005565D8">
        <w:rPr>
          <w:b/>
          <w:sz w:val="22"/>
          <w:szCs w:val="24"/>
        </w:rPr>
        <w:lastRenderedPageBreak/>
        <w:t>Coste económico:</w:t>
      </w:r>
      <w:r w:rsidRPr="005565D8">
        <w:rPr>
          <w:sz w:val="22"/>
          <w:szCs w:val="24"/>
        </w:rPr>
        <w:t xml:space="preserve"> la inversión de cada uno de los proyectos presentados no podrá superar la cantidad de 1</w:t>
      </w:r>
      <w:r w:rsidR="00EB0EB2" w:rsidRPr="005565D8">
        <w:rPr>
          <w:sz w:val="22"/>
          <w:szCs w:val="24"/>
        </w:rPr>
        <w:t>7</w:t>
      </w:r>
      <w:r w:rsidRPr="005565D8">
        <w:rPr>
          <w:sz w:val="22"/>
          <w:szCs w:val="24"/>
        </w:rPr>
        <w:t xml:space="preserve">.000 euros (IVA incluido), </w:t>
      </w:r>
      <w:r w:rsidR="00EC05E9" w:rsidRPr="00C963E9">
        <w:rPr>
          <w:color w:val="auto"/>
          <w:sz w:val="22"/>
          <w:szCs w:val="24"/>
        </w:rPr>
        <w:t>para lo cual se consignará la aplicación presupuestaria pertinente en el Presupuesto Municipal del año siguiente</w:t>
      </w:r>
      <w:r w:rsidR="00EC05E9">
        <w:rPr>
          <w:color w:val="FF0000"/>
          <w:sz w:val="22"/>
          <w:szCs w:val="24"/>
        </w:rPr>
        <w:t>.</w:t>
      </w:r>
    </w:p>
    <w:p w:rsidR="00B46980" w:rsidRPr="005565D8" w:rsidRDefault="007A48E4">
      <w:pPr>
        <w:spacing w:after="0" w:line="259" w:lineRule="auto"/>
        <w:ind w:left="1193" w:right="0" w:firstLine="0"/>
        <w:jc w:val="left"/>
        <w:rPr>
          <w:sz w:val="28"/>
          <w:szCs w:val="24"/>
        </w:rPr>
      </w:pPr>
      <w:r w:rsidRPr="005565D8">
        <w:rPr>
          <w:b/>
          <w:sz w:val="22"/>
          <w:szCs w:val="24"/>
        </w:rPr>
        <w:t xml:space="preserve"> </w:t>
      </w:r>
    </w:p>
    <w:p w:rsidR="00B46980" w:rsidRPr="005565D8" w:rsidRDefault="007A48E4" w:rsidP="005565D8">
      <w:pPr>
        <w:numPr>
          <w:ilvl w:val="0"/>
          <w:numId w:val="1"/>
        </w:numPr>
        <w:spacing w:after="5" w:line="360" w:lineRule="auto"/>
        <w:ind w:left="1191" w:right="0" w:hanging="363"/>
        <w:rPr>
          <w:sz w:val="28"/>
          <w:szCs w:val="24"/>
        </w:rPr>
      </w:pPr>
      <w:r w:rsidRPr="005565D8">
        <w:rPr>
          <w:b/>
          <w:sz w:val="22"/>
          <w:szCs w:val="24"/>
        </w:rPr>
        <w:t>Viabilidad técnica:</w:t>
      </w:r>
      <w:r w:rsidRPr="005565D8">
        <w:rPr>
          <w:sz w:val="22"/>
          <w:szCs w:val="24"/>
        </w:rPr>
        <w:t xml:space="preserve"> cuando haya alguna duda, las propuestas serán valoradas por técnicos para conocer su posibilidad de ejecución. En caso de informe desfavorable la propuesta será descartada. </w:t>
      </w:r>
    </w:p>
    <w:p w:rsidR="00B46980" w:rsidRPr="005565D8" w:rsidRDefault="007A48E4">
      <w:pPr>
        <w:spacing w:after="141" w:line="259" w:lineRule="auto"/>
        <w:ind w:left="842" w:right="0" w:firstLine="0"/>
        <w:jc w:val="left"/>
        <w:rPr>
          <w:sz w:val="28"/>
          <w:szCs w:val="24"/>
        </w:rPr>
      </w:pPr>
      <w:r w:rsidRPr="005565D8">
        <w:rPr>
          <w:sz w:val="12"/>
          <w:szCs w:val="24"/>
        </w:rPr>
        <w:t xml:space="preserve"> </w:t>
      </w:r>
    </w:p>
    <w:p w:rsidR="00B46980" w:rsidRPr="005565D8" w:rsidRDefault="007A48E4" w:rsidP="005565D8">
      <w:pPr>
        <w:numPr>
          <w:ilvl w:val="0"/>
          <w:numId w:val="1"/>
        </w:numPr>
        <w:spacing w:after="5" w:line="360" w:lineRule="auto"/>
        <w:ind w:left="1191" w:right="0" w:hanging="363"/>
        <w:rPr>
          <w:b/>
          <w:sz w:val="22"/>
          <w:szCs w:val="24"/>
        </w:rPr>
      </w:pPr>
      <w:r w:rsidRPr="005565D8">
        <w:rPr>
          <w:b/>
          <w:sz w:val="22"/>
          <w:szCs w:val="24"/>
        </w:rPr>
        <w:t xml:space="preserve">Sostenibilidad: </w:t>
      </w:r>
      <w:r w:rsidRPr="005565D8">
        <w:rPr>
          <w:sz w:val="22"/>
          <w:szCs w:val="24"/>
        </w:rPr>
        <w:t>no se aceptarán aquellas propuestas que tengan un contenido contrario a los criterios de sostenibilidad</w:t>
      </w:r>
      <w:r w:rsidR="005565D8" w:rsidRPr="005565D8">
        <w:rPr>
          <w:sz w:val="22"/>
          <w:szCs w:val="24"/>
        </w:rPr>
        <w:t xml:space="preserve"> económica y medioambiental</w:t>
      </w:r>
      <w:r w:rsidRPr="005565D8">
        <w:rPr>
          <w:sz w:val="22"/>
          <w:szCs w:val="24"/>
        </w:rPr>
        <w:t>, entendiendo por</w:t>
      </w:r>
      <w:r w:rsidR="005565D8">
        <w:rPr>
          <w:sz w:val="22"/>
          <w:szCs w:val="24"/>
        </w:rPr>
        <w:t xml:space="preserve"> </w:t>
      </w:r>
      <w:r w:rsidRPr="005565D8">
        <w:rPr>
          <w:sz w:val="22"/>
          <w:szCs w:val="24"/>
        </w:rPr>
        <w:t>ello</w:t>
      </w:r>
      <w:r w:rsidR="005565D8" w:rsidRPr="005565D8">
        <w:rPr>
          <w:sz w:val="22"/>
          <w:szCs w:val="24"/>
        </w:rPr>
        <w:t xml:space="preserve"> las</w:t>
      </w:r>
      <w:r w:rsidR="005565D8">
        <w:rPr>
          <w:sz w:val="22"/>
          <w:szCs w:val="24"/>
        </w:rPr>
        <w:t xml:space="preserve"> </w:t>
      </w:r>
      <w:r w:rsidR="005565D8" w:rsidRPr="005565D8">
        <w:rPr>
          <w:sz w:val="22"/>
          <w:szCs w:val="24"/>
        </w:rPr>
        <w:t>que</w:t>
      </w:r>
      <w:r w:rsidR="005565D8">
        <w:rPr>
          <w:sz w:val="22"/>
          <w:szCs w:val="24"/>
        </w:rPr>
        <w:t xml:space="preserve"> </w:t>
      </w:r>
      <w:r w:rsidR="005565D8" w:rsidRPr="005565D8">
        <w:rPr>
          <w:sz w:val="22"/>
          <w:szCs w:val="24"/>
        </w:rPr>
        <w:t>no se puedan mantener durante largo tiempo sin</w:t>
      </w:r>
      <w:r w:rsidR="005565D8">
        <w:rPr>
          <w:sz w:val="22"/>
          <w:szCs w:val="24"/>
        </w:rPr>
        <w:t xml:space="preserve"> </w:t>
      </w:r>
      <w:r w:rsidR="005565D8" w:rsidRPr="005565D8">
        <w:rPr>
          <w:sz w:val="22"/>
          <w:szCs w:val="24"/>
        </w:rPr>
        <w:t>agotar los recursos o causar grave daño al   medio ambiente</w:t>
      </w:r>
      <w:r w:rsidRPr="005565D8">
        <w:rPr>
          <w:sz w:val="22"/>
          <w:szCs w:val="24"/>
        </w:rPr>
        <w:t xml:space="preserve">. Es un deber proteger y conservar el entorno fomentando el civismo y un </w:t>
      </w:r>
      <w:r w:rsidR="005565D8" w:rsidRPr="005565D8">
        <w:rPr>
          <w:sz w:val="22"/>
          <w:szCs w:val="24"/>
        </w:rPr>
        <w:t>desarrollo</w:t>
      </w:r>
      <w:r w:rsidRPr="005565D8">
        <w:rPr>
          <w:sz w:val="22"/>
          <w:szCs w:val="24"/>
        </w:rPr>
        <w:t xml:space="preserve"> sostenible</w:t>
      </w:r>
      <w:r w:rsidRPr="005565D8">
        <w:rPr>
          <w:b/>
          <w:color w:val="5B9BD5" w:themeColor="accent1"/>
          <w:sz w:val="22"/>
          <w:szCs w:val="24"/>
        </w:rPr>
        <w:t xml:space="preserve">.  </w:t>
      </w:r>
    </w:p>
    <w:p w:rsidR="00B46980" w:rsidRPr="005565D8" w:rsidRDefault="007A48E4">
      <w:pPr>
        <w:spacing w:after="141" w:line="259" w:lineRule="auto"/>
        <w:ind w:left="842" w:right="0" w:firstLine="0"/>
        <w:jc w:val="left"/>
        <w:rPr>
          <w:sz w:val="28"/>
          <w:szCs w:val="24"/>
        </w:rPr>
      </w:pPr>
      <w:r w:rsidRPr="005565D8">
        <w:rPr>
          <w:sz w:val="12"/>
          <w:szCs w:val="24"/>
        </w:rPr>
        <w:t xml:space="preserve"> </w:t>
      </w:r>
    </w:p>
    <w:p w:rsidR="00B46980" w:rsidRPr="005565D8" w:rsidRDefault="007A48E4">
      <w:pPr>
        <w:numPr>
          <w:ilvl w:val="0"/>
          <w:numId w:val="1"/>
        </w:numPr>
        <w:spacing w:after="5" w:line="361" w:lineRule="auto"/>
        <w:ind w:left="1189" w:right="0" w:hanging="362"/>
        <w:rPr>
          <w:sz w:val="28"/>
          <w:szCs w:val="24"/>
        </w:rPr>
      </w:pPr>
      <w:r w:rsidRPr="005565D8">
        <w:rPr>
          <w:b/>
          <w:sz w:val="22"/>
          <w:szCs w:val="24"/>
        </w:rPr>
        <w:t>Exclusión social:</w:t>
      </w:r>
      <w:r w:rsidRPr="005565D8">
        <w:rPr>
          <w:sz w:val="22"/>
          <w:szCs w:val="24"/>
        </w:rPr>
        <w:t xml:space="preserve"> no se podrán realizar propuestas que planteen acciones que impulsen la exclusión social, cultural, lingüística o de género. Se trata de buscar ideas que impulsen la cohesión social. </w:t>
      </w:r>
    </w:p>
    <w:p w:rsidR="00B46980" w:rsidRPr="005565D8" w:rsidRDefault="007A48E4">
      <w:pPr>
        <w:spacing w:after="139" w:line="259" w:lineRule="auto"/>
        <w:ind w:left="842" w:right="0" w:firstLine="0"/>
        <w:jc w:val="left"/>
        <w:rPr>
          <w:sz w:val="28"/>
          <w:szCs w:val="24"/>
        </w:rPr>
      </w:pPr>
      <w:r w:rsidRPr="005565D8">
        <w:rPr>
          <w:sz w:val="12"/>
          <w:szCs w:val="24"/>
        </w:rPr>
        <w:t xml:space="preserve"> </w:t>
      </w:r>
    </w:p>
    <w:p w:rsidR="00B46980" w:rsidRPr="005565D8" w:rsidRDefault="007A48E4">
      <w:pPr>
        <w:numPr>
          <w:ilvl w:val="0"/>
          <w:numId w:val="1"/>
        </w:numPr>
        <w:spacing w:after="5" w:line="361" w:lineRule="auto"/>
        <w:ind w:left="1189" w:right="0" w:hanging="362"/>
        <w:rPr>
          <w:sz w:val="28"/>
          <w:szCs w:val="24"/>
        </w:rPr>
      </w:pPr>
      <w:r w:rsidRPr="005565D8">
        <w:rPr>
          <w:b/>
          <w:sz w:val="22"/>
          <w:szCs w:val="24"/>
        </w:rPr>
        <w:t xml:space="preserve">Duración: </w:t>
      </w:r>
      <w:r w:rsidRPr="005565D8">
        <w:rPr>
          <w:sz w:val="22"/>
          <w:szCs w:val="24"/>
        </w:rPr>
        <w:t>el tiempo de ejecución del proyecto no podrá superar el año, sin perjuicio, de que la idea inicial contenga un conjunto de fases a desarrollar cada una de ellas en un tiempo inferior al año e independientes una de otra.</w:t>
      </w:r>
      <w:r w:rsidRPr="005565D8">
        <w:rPr>
          <w:b/>
          <w:sz w:val="22"/>
          <w:szCs w:val="24"/>
        </w:rPr>
        <w:t xml:space="preserve"> </w:t>
      </w:r>
    </w:p>
    <w:p w:rsidR="00B46980" w:rsidRPr="005565D8" w:rsidRDefault="007A48E4">
      <w:pPr>
        <w:spacing w:after="141" w:line="259" w:lineRule="auto"/>
        <w:ind w:left="842" w:right="0" w:firstLine="0"/>
        <w:jc w:val="left"/>
        <w:rPr>
          <w:sz w:val="28"/>
          <w:szCs w:val="24"/>
        </w:rPr>
      </w:pPr>
      <w:r w:rsidRPr="005565D8">
        <w:rPr>
          <w:sz w:val="12"/>
          <w:szCs w:val="24"/>
        </w:rPr>
        <w:t xml:space="preserve"> </w:t>
      </w:r>
    </w:p>
    <w:p w:rsidR="00B46980" w:rsidRDefault="007A48E4">
      <w:pPr>
        <w:numPr>
          <w:ilvl w:val="0"/>
          <w:numId w:val="1"/>
        </w:numPr>
        <w:spacing w:after="5" w:line="361" w:lineRule="auto"/>
        <w:ind w:left="1189" w:right="0" w:hanging="362"/>
      </w:pPr>
      <w:r w:rsidRPr="005565D8">
        <w:rPr>
          <w:b/>
          <w:sz w:val="22"/>
          <w:szCs w:val="24"/>
        </w:rPr>
        <w:t xml:space="preserve">Presentador: </w:t>
      </w:r>
      <w:r w:rsidRPr="005565D8">
        <w:rPr>
          <w:sz w:val="22"/>
          <w:szCs w:val="24"/>
        </w:rPr>
        <w:t>únicamente podrán presentar propuestas aquellas personas empadronadas en Peralta y los colectivos (clubes, asociaciones, etc.) debidamente registrados en la localidad.</w:t>
      </w:r>
      <w:r>
        <w:rPr>
          <w:b/>
          <w:sz w:val="20"/>
        </w:rPr>
        <w:t xml:space="preserve"> </w:t>
      </w:r>
    </w:p>
    <w:p w:rsidR="00B46980" w:rsidRDefault="007A48E4">
      <w:pPr>
        <w:spacing w:after="134" w:line="259" w:lineRule="auto"/>
        <w:ind w:left="485" w:right="0" w:firstLine="0"/>
        <w:jc w:val="left"/>
      </w:pPr>
      <w:r>
        <w:rPr>
          <w:b/>
          <w:sz w:val="20"/>
        </w:rPr>
        <w:t xml:space="preserve"> </w:t>
      </w:r>
    </w:p>
    <w:p w:rsidR="00B46980" w:rsidRDefault="007A48E4" w:rsidP="006D1FA1">
      <w:pPr>
        <w:pStyle w:val="Ttulo2"/>
        <w:spacing w:after="0" w:line="240" w:lineRule="auto"/>
        <w:ind w:left="567"/>
      </w:pPr>
      <w:r>
        <w:t>3.- Priorización de propuestas</w:t>
      </w:r>
      <w:r>
        <w:rPr>
          <w:u w:val="none"/>
        </w:rPr>
        <w:t xml:space="preserve"> </w:t>
      </w:r>
    </w:p>
    <w:p w:rsidR="00B46980" w:rsidRDefault="007A48E4" w:rsidP="00FD764F">
      <w:pPr>
        <w:spacing w:after="0" w:line="240" w:lineRule="auto"/>
        <w:ind w:left="0" w:right="0" w:firstLine="0"/>
        <w:jc w:val="left"/>
      </w:pPr>
      <w:r>
        <w:rPr>
          <w:b/>
        </w:rPr>
        <w:t xml:space="preserve"> </w:t>
      </w:r>
    </w:p>
    <w:p w:rsidR="00B46980" w:rsidRPr="0005078E" w:rsidRDefault="007A48E4" w:rsidP="006D1FA1">
      <w:pPr>
        <w:spacing w:after="0" w:line="240" w:lineRule="auto"/>
        <w:ind w:left="567" w:right="0" w:firstLine="0"/>
        <w:rPr>
          <w:color w:val="auto"/>
        </w:rPr>
      </w:pPr>
      <w:r>
        <w:t xml:space="preserve">Únicamente, será preciso priorizar propuestas si </w:t>
      </w:r>
      <w:r w:rsidR="00EC05E9">
        <w:t>El Ayuntamiento</w:t>
      </w:r>
      <w:r>
        <w:t xml:space="preserve"> determina que el número de propuestas admitidas es demasiado elevado, en ese caso, las propuestas admitidas deberán ser priorizadas objetivamente, conforme a los criterios que seguidamente se describen, con la finalidad de escoger, hasta un número de ellas, cuya suma de gastos suponga </w:t>
      </w:r>
      <w:r w:rsidRPr="0005078E">
        <w:rPr>
          <w:color w:val="auto"/>
        </w:rPr>
        <w:t xml:space="preserve">un total de aproximadamente el doble del dinero destinado cada año a la partida de Presupuestos Participativos del Ayuntamiento de Peralta: </w:t>
      </w:r>
    </w:p>
    <w:p w:rsidR="00B46980" w:rsidRDefault="007A48E4">
      <w:pPr>
        <w:spacing w:after="77" w:line="259" w:lineRule="auto"/>
        <w:ind w:left="485" w:right="0" w:firstLine="0"/>
        <w:jc w:val="left"/>
      </w:pPr>
      <w:r>
        <w:t xml:space="preserve"> </w:t>
      </w:r>
    </w:p>
    <w:p w:rsidR="00B46980" w:rsidRDefault="007A48E4">
      <w:pPr>
        <w:spacing w:after="5" w:line="361" w:lineRule="auto"/>
        <w:ind w:left="1205" w:right="0" w:hanging="269"/>
      </w:pPr>
      <w:r>
        <w:rPr>
          <w:sz w:val="20"/>
        </w:rPr>
        <w:lastRenderedPageBreak/>
        <w:t xml:space="preserve"> </w:t>
      </w:r>
      <w:r>
        <w:rPr>
          <w:b/>
          <w:sz w:val="20"/>
        </w:rPr>
        <w:t>Criterio de necesidades básicas (20%):</w:t>
      </w:r>
      <w:r>
        <w:rPr>
          <w:sz w:val="20"/>
        </w:rPr>
        <w:t xml:space="preserve"> a la hora de priorizar las propuestas se tendrán en cuenta las necesidades básicas más urgentes de la población de Peralta. Se entiende por necesidad básica: salud, empleo, educación, vivienda.  </w:t>
      </w:r>
    </w:p>
    <w:p w:rsidR="00B46980" w:rsidRDefault="007A48E4">
      <w:pPr>
        <w:spacing w:after="141" w:line="259" w:lineRule="auto"/>
        <w:ind w:left="485" w:right="0" w:firstLine="0"/>
        <w:jc w:val="left"/>
      </w:pPr>
      <w:r>
        <w:rPr>
          <w:sz w:val="10"/>
        </w:rPr>
        <w:t xml:space="preserve"> </w:t>
      </w:r>
    </w:p>
    <w:p w:rsidR="00B46980" w:rsidRDefault="007A48E4">
      <w:pPr>
        <w:spacing w:after="5" w:line="361" w:lineRule="auto"/>
        <w:ind w:left="1205" w:right="0" w:hanging="269"/>
      </w:pPr>
      <w:r>
        <w:rPr>
          <w:sz w:val="20"/>
        </w:rPr>
        <w:t xml:space="preserve"> </w:t>
      </w:r>
      <w:r>
        <w:rPr>
          <w:b/>
          <w:sz w:val="20"/>
        </w:rPr>
        <w:t xml:space="preserve">Criterio estratégico (20%): </w:t>
      </w:r>
      <w:r>
        <w:rPr>
          <w:sz w:val="20"/>
        </w:rPr>
        <w:t xml:space="preserve">se considera fundamental que la propuesta vaya en sintonía con un modelo de pueblo previamente establecido y sea coherente con las planificaciones estratégicas que se hayan realizado. En este sentido, cada una de las propuestas será valorada según su idoneidad estratégica. Es necesario mantener el equilibrio urbano y priorizar actuaciones dentro del casco urbano. </w:t>
      </w:r>
    </w:p>
    <w:p w:rsidR="00B46980" w:rsidRDefault="007A48E4">
      <w:pPr>
        <w:spacing w:after="141" w:line="259" w:lineRule="auto"/>
        <w:ind w:left="485" w:right="0" w:firstLine="0"/>
        <w:jc w:val="left"/>
      </w:pPr>
      <w:r>
        <w:rPr>
          <w:sz w:val="10"/>
        </w:rPr>
        <w:t xml:space="preserve"> </w:t>
      </w:r>
    </w:p>
    <w:p w:rsidR="006D1FA1" w:rsidRPr="00BC778F" w:rsidRDefault="007A48E4" w:rsidP="00BC778F">
      <w:pPr>
        <w:spacing w:after="5" w:line="361" w:lineRule="auto"/>
        <w:ind w:left="1205" w:right="0" w:hanging="269"/>
        <w:rPr>
          <w:sz w:val="20"/>
        </w:rPr>
      </w:pPr>
      <w:r>
        <w:rPr>
          <w:sz w:val="20"/>
        </w:rPr>
        <w:t xml:space="preserve"> </w:t>
      </w:r>
      <w:r>
        <w:rPr>
          <w:b/>
          <w:sz w:val="20"/>
        </w:rPr>
        <w:t>Criterio de conciliación familiar y laboral (20%):</w:t>
      </w:r>
      <w:r>
        <w:rPr>
          <w:sz w:val="20"/>
        </w:rPr>
        <w:t xml:space="preserve"> valorar positivamente la presentación de proyectos encaminados a dotar al pueblo de más infraestructuras o servicios que permitan a los trabajadores conjugar mejor sus obligaciones familiares con sus tareas laborales. Se trata de generar un empleo de calidad, y mantener y mejorar el tejido industrial de la localidad, potenciando en todo caso la igualdad de oportunidades. </w:t>
      </w:r>
    </w:p>
    <w:p w:rsidR="00B46980" w:rsidRDefault="007A48E4">
      <w:pPr>
        <w:spacing w:after="0" w:line="259" w:lineRule="auto"/>
        <w:ind w:left="485" w:right="0" w:firstLine="0"/>
        <w:jc w:val="left"/>
      </w:pPr>
      <w:r>
        <w:rPr>
          <w:sz w:val="10"/>
        </w:rPr>
        <w:t xml:space="preserve"> </w:t>
      </w:r>
    </w:p>
    <w:p w:rsidR="00B46980" w:rsidRDefault="007A48E4">
      <w:pPr>
        <w:spacing w:after="5" w:line="361" w:lineRule="auto"/>
        <w:ind w:left="1205" w:right="0" w:hanging="269"/>
      </w:pPr>
      <w:r>
        <w:rPr>
          <w:sz w:val="20"/>
        </w:rPr>
        <w:t xml:space="preserve"> </w:t>
      </w:r>
      <w:r>
        <w:rPr>
          <w:b/>
          <w:sz w:val="20"/>
        </w:rPr>
        <w:t xml:space="preserve">Criterio de impacto (30%): </w:t>
      </w:r>
      <w:r>
        <w:rPr>
          <w:sz w:val="20"/>
        </w:rPr>
        <w:t xml:space="preserve">la utilidad derivada de un proyecto debe repercutir a un colectivo amplio de personas, salvo para el caso de propuestas dirigidas a personas afectadas (mayores, minusválidos, minorías étnicas, maltratados, deficientes, etc.). </w:t>
      </w:r>
    </w:p>
    <w:p w:rsidR="00B46980" w:rsidRDefault="007A48E4">
      <w:pPr>
        <w:spacing w:after="141" w:line="259" w:lineRule="auto"/>
        <w:ind w:left="485" w:right="0" w:firstLine="0"/>
        <w:jc w:val="left"/>
      </w:pPr>
      <w:r>
        <w:rPr>
          <w:b/>
          <w:sz w:val="10"/>
        </w:rPr>
        <w:t xml:space="preserve"> </w:t>
      </w:r>
    </w:p>
    <w:p w:rsidR="00B46980" w:rsidRDefault="007A48E4">
      <w:pPr>
        <w:spacing w:after="5" w:line="361" w:lineRule="auto"/>
        <w:ind w:left="1205" w:right="0" w:hanging="269"/>
      </w:pPr>
      <w:r>
        <w:rPr>
          <w:sz w:val="20"/>
        </w:rPr>
        <w:t xml:space="preserve"> </w:t>
      </w:r>
      <w:r>
        <w:rPr>
          <w:b/>
          <w:sz w:val="20"/>
        </w:rPr>
        <w:t xml:space="preserve">Criterio de naturaleza (10%): </w:t>
      </w:r>
      <w:r>
        <w:rPr>
          <w:sz w:val="20"/>
        </w:rPr>
        <w:t xml:space="preserve">se debe poder clasificar cada propuesta dentro de un ámbito de aplicación, ya sea en materia de cultura, deporte, medio ambiente, salud, inmigración, turismo, etc., con objeto de intentar no incidir año tras año en el mismo ámbito, sino que se considere como positivo que un extremo no haya sido elegido en ejercicios anteriores, a fin de poder utilizar este instrumento, en mayor o menor medida, en todas las materias que afectan o son de interés para la población. </w:t>
      </w:r>
    </w:p>
    <w:p w:rsidR="00B46980" w:rsidRDefault="007A48E4" w:rsidP="004D1AA2">
      <w:pPr>
        <w:spacing w:after="48" w:line="259" w:lineRule="auto"/>
        <w:ind w:left="485" w:right="0" w:firstLine="0"/>
        <w:jc w:val="left"/>
      </w:pPr>
      <w:r>
        <w:rPr>
          <w:sz w:val="10"/>
        </w:rPr>
        <w:t xml:space="preserve"> </w:t>
      </w:r>
    </w:p>
    <w:p w:rsidR="00B46980" w:rsidRDefault="00B46980" w:rsidP="00EC05E9">
      <w:pPr>
        <w:spacing w:after="115" w:line="259" w:lineRule="auto"/>
        <w:ind w:left="0" w:right="0" w:firstLine="0"/>
        <w:jc w:val="left"/>
      </w:pPr>
    </w:p>
    <w:p w:rsidR="00B46980" w:rsidRDefault="007A48E4" w:rsidP="003F15C7">
      <w:pPr>
        <w:pStyle w:val="Ttulo2"/>
        <w:ind w:left="480"/>
      </w:pPr>
      <w:r>
        <w:t>4.- Votación Ciudadana</w:t>
      </w:r>
      <w:r>
        <w:rPr>
          <w:u w:val="none"/>
        </w:rPr>
        <w:t xml:space="preserve"> </w:t>
      </w:r>
    </w:p>
    <w:p w:rsidR="00240DF9" w:rsidRDefault="00240DF9" w:rsidP="00240DF9">
      <w:pPr>
        <w:spacing w:after="0" w:line="240" w:lineRule="auto"/>
        <w:ind w:left="567" w:right="0" w:firstLine="0"/>
      </w:pPr>
      <w:r>
        <w:t>Las propuestas seleccionadas serán publicadas en la web y en los medios de comunicación local junto con la documentación que acompañen</w:t>
      </w:r>
      <w:r w:rsidR="00C57EB8">
        <w:t xml:space="preserve"> susceptible de publicación</w:t>
      </w:r>
      <w:r>
        <w:t xml:space="preserve">. </w:t>
      </w:r>
    </w:p>
    <w:p w:rsidR="00240DF9" w:rsidRDefault="00240DF9" w:rsidP="006D1FA1">
      <w:pPr>
        <w:spacing w:after="0" w:line="240" w:lineRule="auto"/>
        <w:ind w:left="567" w:right="-12"/>
      </w:pPr>
    </w:p>
    <w:p w:rsidR="00B46980" w:rsidRDefault="007A48E4" w:rsidP="006D1FA1">
      <w:pPr>
        <w:spacing w:after="0" w:line="240" w:lineRule="auto"/>
        <w:ind w:left="567" w:right="-12"/>
      </w:pPr>
      <w:r>
        <w:t>Se podrá votar a través de la página web</w:t>
      </w:r>
      <w:r w:rsidR="008C3239">
        <w:t xml:space="preserve"> del Ayuntamiento</w:t>
      </w:r>
      <w:r>
        <w:t xml:space="preserve"> en el espacio habilitado para ello. </w:t>
      </w:r>
    </w:p>
    <w:p w:rsidR="006D1FA1" w:rsidRDefault="006D1FA1" w:rsidP="006D1FA1">
      <w:pPr>
        <w:spacing w:after="0" w:line="240" w:lineRule="auto"/>
        <w:ind w:left="567" w:right="-12"/>
      </w:pPr>
    </w:p>
    <w:p w:rsidR="00B46980" w:rsidRDefault="007A48E4" w:rsidP="006D1FA1">
      <w:pPr>
        <w:spacing w:after="0" w:line="240" w:lineRule="auto"/>
        <w:ind w:left="567" w:right="-12"/>
      </w:pPr>
      <w:r>
        <w:t>La p</w:t>
      </w:r>
      <w:r w:rsidR="008C3239">
        <w:t>lataforma</w:t>
      </w:r>
      <w:r>
        <w:t xml:space="preserve"> de voto se configurará con las propuestas elegibles, siendo el número de éstas variable en función de lo detallado en el punto anterior, y se encontrará a disposición de los votantes en la página web del Ayuntamiento de Peralta </w:t>
      </w:r>
      <w:r w:rsidR="008C3239">
        <w:t xml:space="preserve">durante el </w:t>
      </w:r>
      <w:r w:rsidR="008C3239">
        <w:lastRenderedPageBreak/>
        <w:t xml:space="preserve">plazo establecido. </w:t>
      </w:r>
      <w:r>
        <w:t xml:space="preserve">Dicho plazo se hará público, mediante bando municipal, página web del Ayuntamiento de Peralta, y a través de los medios de comunicación locales. </w:t>
      </w:r>
    </w:p>
    <w:p w:rsidR="006D1FA1" w:rsidRDefault="006D1FA1" w:rsidP="006D1FA1">
      <w:pPr>
        <w:spacing w:after="0" w:line="240" w:lineRule="auto"/>
        <w:ind w:left="567" w:right="-12"/>
      </w:pPr>
    </w:p>
    <w:p w:rsidR="00B46980" w:rsidRDefault="00B46980" w:rsidP="00FD764F">
      <w:pPr>
        <w:spacing w:after="0" w:line="240" w:lineRule="auto"/>
        <w:ind w:left="485" w:right="0" w:firstLine="0"/>
        <w:jc w:val="left"/>
      </w:pPr>
    </w:p>
    <w:p w:rsidR="00B46980" w:rsidRDefault="007A48E4" w:rsidP="00FD764F">
      <w:pPr>
        <w:pStyle w:val="Ttulo2"/>
        <w:spacing w:after="0" w:line="240" w:lineRule="auto"/>
        <w:ind w:left="480"/>
      </w:pPr>
      <w:r>
        <w:t>5.- Propuesta y Aprobación</w:t>
      </w:r>
      <w:r>
        <w:rPr>
          <w:u w:val="none"/>
        </w:rPr>
        <w:t xml:space="preserve">  </w:t>
      </w:r>
    </w:p>
    <w:p w:rsidR="00B46980" w:rsidRDefault="007A48E4" w:rsidP="00FD764F">
      <w:pPr>
        <w:spacing w:after="0" w:line="240" w:lineRule="auto"/>
        <w:ind w:left="485" w:right="0" w:firstLine="0"/>
        <w:jc w:val="left"/>
      </w:pPr>
      <w:r>
        <w:rPr>
          <w:b/>
        </w:rPr>
        <w:t xml:space="preserve"> </w:t>
      </w:r>
    </w:p>
    <w:p w:rsidR="00B46980" w:rsidRDefault="007A48E4" w:rsidP="00C6468E">
      <w:pPr>
        <w:spacing w:after="0" w:line="240" w:lineRule="auto"/>
        <w:ind w:left="567" w:right="0"/>
      </w:pPr>
      <w:r>
        <w:t xml:space="preserve">Realizado el recuento de votos, </w:t>
      </w:r>
      <w:r w:rsidR="00240DF9">
        <w:t xml:space="preserve">el </w:t>
      </w:r>
      <w:r w:rsidR="00240DF9" w:rsidRPr="00240DF9">
        <w:rPr>
          <w:color w:val="auto"/>
        </w:rPr>
        <w:t>Ayuntamiento</w:t>
      </w:r>
      <w:r w:rsidRPr="00240DF9">
        <w:rPr>
          <w:color w:val="auto"/>
        </w:rPr>
        <w:t xml:space="preserve"> </w:t>
      </w:r>
      <w:r w:rsidR="003F15C7" w:rsidRPr="00240DF9">
        <w:rPr>
          <w:color w:val="auto"/>
        </w:rPr>
        <w:t>resol</w:t>
      </w:r>
      <w:r w:rsidR="00240DF9" w:rsidRPr="00240DF9">
        <w:rPr>
          <w:color w:val="auto"/>
        </w:rPr>
        <w:t xml:space="preserve">verá </w:t>
      </w:r>
      <w:r w:rsidR="003F15C7" w:rsidRPr="00240DF9">
        <w:rPr>
          <w:color w:val="auto"/>
        </w:rPr>
        <w:t>el proceso</w:t>
      </w:r>
      <w:r w:rsidR="00240DF9" w:rsidRPr="00240DF9">
        <w:rPr>
          <w:color w:val="auto"/>
        </w:rPr>
        <w:t xml:space="preserve"> y anunciará el resultado del mismo</w:t>
      </w:r>
      <w:r w:rsidR="003F15C7" w:rsidRPr="00240DF9">
        <w:rPr>
          <w:color w:val="auto"/>
        </w:rPr>
        <w:t>.</w:t>
      </w:r>
      <w:r w:rsidRPr="00240DF9">
        <w:rPr>
          <w:color w:val="auto"/>
        </w:rPr>
        <w:t xml:space="preserve"> Si el presu</w:t>
      </w:r>
      <w:r>
        <w:t xml:space="preserve">puesto de la propuesta ganadora no supera el importe de la partida consignada por el Ayuntamiento, </w:t>
      </w:r>
      <w:r w:rsidR="00240DF9">
        <w:t>se</w:t>
      </w:r>
      <w:r>
        <w:t xml:space="preserve"> p</w:t>
      </w:r>
      <w:r w:rsidR="00240DF9">
        <w:t>odrán</w:t>
      </w:r>
      <w:r>
        <w:t xml:space="preserve"> incorporar otras propuestas, por orden riguroso de votos obtenidos, y siempre respetando el límite presupuestario establecido.  </w:t>
      </w:r>
    </w:p>
    <w:p w:rsidR="00C6468E" w:rsidRDefault="007A48E4" w:rsidP="000B5D0C">
      <w:pPr>
        <w:spacing w:after="0" w:line="240" w:lineRule="auto"/>
        <w:ind w:left="485" w:right="0" w:firstLine="0"/>
        <w:jc w:val="left"/>
        <w:rPr>
          <w:b/>
        </w:rPr>
      </w:pPr>
      <w:r>
        <w:rPr>
          <w:b/>
        </w:rPr>
        <w:t xml:space="preserve">  </w:t>
      </w:r>
    </w:p>
    <w:p w:rsidR="00C6468E" w:rsidRDefault="00C6468E" w:rsidP="00FD764F">
      <w:pPr>
        <w:spacing w:after="0" w:line="240" w:lineRule="auto"/>
        <w:ind w:left="485" w:right="0" w:firstLine="0"/>
        <w:jc w:val="left"/>
      </w:pPr>
    </w:p>
    <w:p w:rsidR="00B46980" w:rsidRDefault="007A48E4" w:rsidP="00FD764F">
      <w:pPr>
        <w:pStyle w:val="Ttulo2"/>
        <w:spacing w:after="0" w:line="240" w:lineRule="auto"/>
        <w:ind w:left="480"/>
      </w:pPr>
      <w:r>
        <w:t>6.- Protección de Datos</w:t>
      </w:r>
      <w:r>
        <w:rPr>
          <w:u w:val="none"/>
        </w:rPr>
        <w:t xml:space="preserve">  </w:t>
      </w:r>
    </w:p>
    <w:p w:rsidR="00B46980" w:rsidRDefault="007A48E4" w:rsidP="00FD764F">
      <w:pPr>
        <w:spacing w:after="0" w:line="240" w:lineRule="auto"/>
        <w:ind w:left="485" w:right="0" w:firstLine="0"/>
        <w:jc w:val="left"/>
      </w:pPr>
      <w:r>
        <w:rPr>
          <w:b/>
        </w:rPr>
        <w:t xml:space="preserve"> </w:t>
      </w:r>
    </w:p>
    <w:p w:rsidR="005565D8" w:rsidRDefault="005565D8" w:rsidP="005565D8">
      <w:pPr>
        <w:spacing w:after="0" w:line="240" w:lineRule="auto"/>
        <w:ind w:left="480" w:right="0"/>
      </w:pPr>
      <w:r>
        <w:t xml:space="preserve">El responsable de los datos personales que se recaben por la participación de los vecinos en el proceso es el Ayuntamiento de Peralta.  </w:t>
      </w:r>
    </w:p>
    <w:p w:rsidR="005565D8" w:rsidRDefault="005565D8" w:rsidP="005565D8">
      <w:pPr>
        <w:spacing w:after="0" w:line="240" w:lineRule="auto"/>
        <w:ind w:left="480" w:right="0"/>
      </w:pPr>
    </w:p>
    <w:p w:rsidR="005565D8" w:rsidRDefault="005565D8" w:rsidP="005565D8">
      <w:pPr>
        <w:spacing w:after="0" w:line="240" w:lineRule="auto"/>
        <w:ind w:left="480" w:right="0"/>
      </w:pPr>
      <w:r>
        <w:t xml:space="preserve">Los tratamientos de datos se realizan con base en el art. 6 .1. e) del Reglamento (UE) 2016/679 en relación con la Ley 7/1985 de 2 de abril, reguladora de las Bases de Régimen Local y Ley 39/2015, de 1 de octubre, del Procedimiento Administrativo Común de las Administraciones Públicas. </w:t>
      </w:r>
    </w:p>
    <w:p w:rsidR="005565D8" w:rsidRDefault="005565D8" w:rsidP="005565D8">
      <w:pPr>
        <w:spacing w:after="0" w:line="240" w:lineRule="auto"/>
        <w:ind w:left="480" w:right="0"/>
      </w:pPr>
    </w:p>
    <w:p w:rsidR="005565D8" w:rsidRDefault="005565D8" w:rsidP="005565D8">
      <w:pPr>
        <w:spacing w:after="0" w:line="240" w:lineRule="auto"/>
        <w:ind w:left="480" w:right="0"/>
      </w:pPr>
      <w:r>
        <w:t>Los datos se utilizarán para la gestión y desarrollo del proceso participativo concreto para el cual sean aportados por el titular y se mantendrán durante el tiempo que sea preciso siguiendo los criterios de la Orden Foral 51/2016, de 14 de junio, de la Consejera de Cultura, Deporte y Juventud, por la que se aprueban instrucciones para la evaluación y eliminación de documentos de las Entidades Locales de Navarra</w:t>
      </w:r>
      <w:r>
        <w:rPr>
          <w:rFonts w:ascii="Times New Roman" w:eastAsia="Times New Roman" w:hAnsi="Times New Roman" w:cs="Times New Roman"/>
        </w:rPr>
        <w:t>.</w:t>
      </w:r>
      <w:r>
        <w:t xml:space="preserve">  </w:t>
      </w:r>
    </w:p>
    <w:p w:rsidR="005565D8" w:rsidRDefault="005565D8" w:rsidP="005565D8">
      <w:pPr>
        <w:spacing w:after="0" w:line="240" w:lineRule="auto"/>
        <w:ind w:left="480" w:right="0"/>
      </w:pPr>
    </w:p>
    <w:p w:rsidR="005565D8" w:rsidRDefault="005565D8" w:rsidP="005565D8">
      <w:pPr>
        <w:spacing w:after="0" w:line="240" w:lineRule="auto"/>
        <w:ind w:left="480" w:right="0"/>
      </w:pPr>
      <w:r>
        <w:t xml:space="preserve">Las comunicaciones de datos previstas son las derivadas de la exposición oral por parte de las personas que decidan presentar una propuesta, según lo establecido en el punto 1 de esta Guía y las derivadas de la publicación de las propuestas seleccionadas en la Web y PTV de acuerdo con las indicaciones del punto 4.  </w:t>
      </w:r>
    </w:p>
    <w:p w:rsidR="005565D8" w:rsidRDefault="005565D8" w:rsidP="005565D8">
      <w:pPr>
        <w:spacing w:after="0" w:line="240" w:lineRule="auto"/>
        <w:ind w:left="480" w:right="0"/>
      </w:pPr>
    </w:p>
    <w:p w:rsidR="005565D8" w:rsidRDefault="005565D8" w:rsidP="005565D8">
      <w:pPr>
        <w:spacing w:after="0" w:line="240" w:lineRule="auto"/>
        <w:ind w:left="480" w:right="0"/>
      </w:pPr>
      <w:r>
        <w:t xml:space="preserve">Los titulares podrán en todo momento ejercer el derecho de acceso a sus datos personales, a rectificarlos si consideran que son incorrectos o a solicitar su supresión cuando ya no sean necesarios. También podrán ejercer el derecho de limitación del tratamiento en los supuestos legalmente previstos. Todo ello podrá hacerlo dirigiéndose al Ayuntamiento donde le serán facilitados los modelos para el ejercicio o a través de la sede electrónica del Ayuntamiento  </w:t>
      </w:r>
      <w:hyperlink r:id="rId8" w:history="1">
        <w:r w:rsidRPr="00D37BC4">
          <w:rPr>
            <w:rStyle w:val="Hipervnculo"/>
            <w:u w:color="0563C1"/>
          </w:rPr>
          <w:t>http://peralta.sedelectronica.es</w:t>
        </w:r>
      </w:hyperlink>
      <w:r>
        <w:t xml:space="preserve"> o dirigiéndose al delegado de protección de datos </w:t>
      </w:r>
      <w:hyperlink r:id="rId9" w:history="1">
        <w:r w:rsidRPr="00AC70A7">
          <w:rPr>
            <w:rStyle w:val="Hipervnculo"/>
          </w:rPr>
          <w:t>dpd@aytoperalta.com</w:t>
        </w:r>
      </w:hyperlink>
      <w:r>
        <w:t xml:space="preserve"> </w:t>
      </w:r>
    </w:p>
    <w:p w:rsidR="005565D8" w:rsidRDefault="005565D8" w:rsidP="005565D8">
      <w:pPr>
        <w:spacing w:after="0" w:line="240" w:lineRule="auto"/>
        <w:ind w:left="480" w:right="0"/>
      </w:pPr>
    </w:p>
    <w:p w:rsidR="005565D8" w:rsidRDefault="005565D8" w:rsidP="005565D8">
      <w:pPr>
        <w:spacing w:after="0" w:line="240" w:lineRule="auto"/>
        <w:ind w:left="480" w:right="0"/>
      </w:pPr>
      <w:r>
        <w:t xml:space="preserve">Así mismo tienen   derecho a presentar una reclamación ante la Agencia Española de Protección de Datos (aepd.es) si consideran que el tratamiento no se ajusta a la normativa vigente o reclamar ante el Delegado de Protección de Datos </w:t>
      </w:r>
      <w:hyperlink r:id="rId10" w:history="1">
        <w:r w:rsidRPr="006D1B42">
          <w:rPr>
            <w:rStyle w:val="Hipervnculo"/>
          </w:rPr>
          <w:t>dpd@aytoperalta.com</w:t>
        </w:r>
      </w:hyperlink>
      <w:r>
        <w:t xml:space="preserve"> quien le trasladará su decisión en el plazo máximo de dos meses. </w:t>
      </w:r>
    </w:p>
    <w:p w:rsidR="00C6468E" w:rsidRDefault="005565D8" w:rsidP="00BB746A">
      <w:pPr>
        <w:spacing w:after="0" w:line="359" w:lineRule="auto"/>
        <w:ind w:left="485" w:right="9305" w:firstLine="0"/>
        <w:jc w:val="left"/>
      </w:pPr>
      <w:r>
        <w:t xml:space="preserve">      </w:t>
      </w:r>
    </w:p>
    <w:p w:rsidR="00B46980" w:rsidRDefault="007A48E4" w:rsidP="003D4A4B">
      <w:pPr>
        <w:spacing w:after="0" w:line="259" w:lineRule="auto"/>
        <w:ind w:right="0"/>
        <w:jc w:val="right"/>
      </w:pPr>
      <w:r>
        <w:rPr>
          <w:noProof/>
        </w:rPr>
        <w:lastRenderedPageBreak/>
        <w:drawing>
          <wp:inline distT="0" distB="0" distL="0" distR="0">
            <wp:extent cx="1257300" cy="618744"/>
            <wp:effectExtent l="0" t="0" r="0" b="0"/>
            <wp:docPr id="603" name="Picture 603"/>
            <wp:cNvGraphicFramePr/>
            <a:graphic xmlns:a="http://schemas.openxmlformats.org/drawingml/2006/main">
              <a:graphicData uri="http://schemas.openxmlformats.org/drawingml/2006/picture">
                <pic:pic xmlns:pic="http://schemas.openxmlformats.org/drawingml/2006/picture">
                  <pic:nvPicPr>
                    <pic:cNvPr id="603" name="Picture 603"/>
                    <pic:cNvPicPr/>
                  </pic:nvPicPr>
                  <pic:blipFill>
                    <a:blip r:embed="rId11" cstate="print"/>
                    <a:stretch>
                      <a:fillRect/>
                    </a:stretch>
                  </pic:blipFill>
                  <pic:spPr>
                    <a:xfrm>
                      <a:off x="0" y="0"/>
                      <a:ext cx="1257300" cy="618744"/>
                    </a:xfrm>
                    <a:prstGeom prst="rect">
                      <a:avLst/>
                    </a:prstGeom>
                  </pic:spPr>
                </pic:pic>
              </a:graphicData>
            </a:graphic>
          </wp:inline>
        </w:drawing>
      </w:r>
    </w:p>
    <w:p w:rsidR="00B46980" w:rsidRDefault="007A48E4">
      <w:pPr>
        <w:spacing w:after="0" w:line="259" w:lineRule="auto"/>
        <w:ind w:left="0" w:right="10" w:firstLine="0"/>
        <w:jc w:val="left"/>
      </w:pPr>
      <w:r>
        <w:rPr>
          <w:rFonts w:ascii="Berlin Sans FB" w:eastAsia="Berlin Sans FB" w:hAnsi="Berlin Sans FB" w:cs="Berlin Sans FB"/>
          <w:b/>
          <w:color w:val="3365FF"/>
          <w:sz w:val="28"/>
        </w:rPr>
        <w:t xml:space="preserve"> </w:t>
      </w:r>
    </w:p>
    <w:p w:rsidR="00B46980" w:rsidRDefault="007A48E4">
      <w:pPr>
        <w:pStyle w:val="Ttulo2"/>
        <w:spacing w:after="23"/>
        <w:ind w:left="0" w:firstLine="0"/>
      </w:pPr>
      <w:r>
        <w:rPr>
          <w:rFonts w:ascii="Berlin Sans FB" w:eastAsia="Berlin Sans FB" w:hAnsi="Berlin Sans FB" w:cs="Berlin Sans FB"/>
          <w:color w:val="3365FF"/>
          <w:sz w:val="28"/>
          <w:u w:val="none"/>
        </w:rPr>
        <w:t xml:space="preserve">FICHA Presupuestos Participativos </w:t>
      </w:r>
      <w:r w:rsidR="00CF4979">
        <w:rPr>
          <w:rFonts w:ascii="Berlin Sans FB" w:eastAsia="Berlin Sans FB" w:hAnsi="Berlin Sans FB" w:cs="Berlin Sans FB"/>
          <w:color w:val="3365FF"/>
          <w:sz w:val="28"/>
          <w:u w:val="none"/>
        </w:rPr>
        <w:t>2</w:t>
      </w:r>
      <w:r w:rsidR="00E53DED">
        <w:rPr>
          <w:rFonts w:ascii="Berlin Sans FB" w:eastAsia="Berlin Sans FB" w:hAnsi="Berlin Sans FB" w:cs="Berlin Sans FB"/>
          <w:color w:val="3365FF"/>
          <w:sz w:val="28"/>
          <w:u w:val="none"/>
        </w:rPr>
        <w:t>020</w:t>
      </w:r>
    </w:p>
    <w:p w:rsidR="00B46980" w:rsidRDefault="007A48E4">
      <w:pPr>
        <w:spacing w:after="0" w:line="259" w:lineRule="auto"/>
        <w:ind w:left="0" w:right="0" w:firstLine="0"/>
        <w:jc w:val="left"/>
      </w:pPr>
      <w:r>
        <w:rPr>
          <w:rFonts w:ascii="Berlin Sans FB" w:eastAsia="Berlin Sans FB" w:hAnsi="Berlin Sans FB" w:cs="Berlin Sans FB"/>
          <w:b/>
          <w:color w:val="FF0000"/>
          <w:sz w:val="32"/>
        </w:rPr>
        <w:t xml:space="preserve"> </w:t>
      </w:r>
      <w:r>
        <w:rPr>
          <w:rFonts w:ascii="Berlin Sans FB" w:eastAsia="Berlin Sans FB" w:hAnsi="Berlin Sans FB" w:cs="Berlin Sans FB"/>
          <w:b/>
          <w:color w:val="3365FF"/>
          <w:sz w:val="28"/>
        </w:rPr>
        <w:t xml:space="preserve"> </w:t>
      </w:r>
    </w:p>
    <w:tbl>
      <w:tblPr>
        <w:tblStyle w:val="TableGrid"/>
        <w:tblW w:w="10432" w:type="dxa"/>
        <w:tblInd w:w="-67" w:type="dxa"/>
        <w:tblCellMar>
          <w:left w:w="67" w:type="dxa"/>
          <w:bottom w:w="48" w:type="dxa"/>
          <w:right w:w="115" w:type="dxa"/>
        </w:tblCellMar>
        <w:tblLook w:val="04A0"/>
      </w:tblPr>
      <w:tblGrid>
        <w:gridCol w:w="3038"/>
        <w:gridCol w:w="7394"/>
      </w:tblGrid>
      <w:tr w:rsidR="00B46980" w:rsidTr="009E3EC0">
        <w:trPr>
          <w:trHeight w:val="570"/>
        </w:trPr>
        <w:tc>
          <w:tcPr>
            <w:tcW w:w="3038" w:type="dxa"/>
            <w:tcBorders>
              <w:top w:val="single" w:sz="8" w:space="0" w:color="000000"/>
              <w:left w:val="single" w:sz="8" w:space="0" w:color="000000"/>
              <w:bottom w:val="single" w:sz="8" w:space="0" w:color="000000"/>
              <w:right w:val="single" w:sz="4" w:space="0" w:color="000000"/>
            </w:tcBorders>
            <w:shd w:val="clear" w:color="auto" w:fill="3365FF"/>
            <w:vAlign w:val="center"/>
          </w:tcPr>
          <w:p w:rsidR="00B46980" w:rsidRDefault="007A48E4">
            <w:pPr>
              <w:spacing w:after="0" w:line="259" w:lineRule="auto"/>
              <w:ind w:left="0" w:right="0" w:firstLine="0"/>
              <w:jc w:val="left"/>
            </w:pPr>
            <w:r>
              <w:rPr>
                <w:rFonts w:ascii="Cambria" w:eastAsia="Cambria" w:hAnsi="Cambria" w:cs="Cambria"/>
                <w:b/>
              </w:rPr>
              <w:t xml:space="preserve">PRESENTADOR </w:t>
            </w:r>
          </w:p>
        </w:tc>
        <w:tc>
          <w:tcPr>
            <w:tcW w:w="7394" w:type="dxa"/>
            <w:tcBorders>
              <w:top w:val="single" w:sz="8" w:space="0" w:color="000000"/>
              <w:left w:val="single" w:sz="4" w:space="0" w:color="000000"/>
              <w:bottom w:val="single" w:sz="8" w:space="0" w:color="000000"/>
              <w:right w:val="single" w:sz="8" w:space="0" w:color="000000"/>
            </w:tcBorders>
            <w:shd w:val="clear" w:color="auto" w:fill="C0C0C0"/>
            <w:vAlign w:val="center"/>
          </w:tcPr>
          <w:p w:rsidR="00B46980" w:rsidRDefault="007A48E4">
            <w:pPr>
              <w:spacing w:after="0" w:line="259" w:lineRule="auto"/>
              <w:ind w:left="108" w:right="0" w:firstLine="0"/>
              <w:jc w:val="center"/>
            </w:pPr>
            <w:r>
              <w:rPr>
                <w:rFonts w:ascii="Berlin Sans FB" w:eastAsia="Berlin Sans FB" w:hAnsi="Berlin Sans FB" w:cs="Berlin Sans FB"/>
                <w:b/>
                <w:color w:val="FF0000"/>
              </w:rPr>
              <w:t xml:space="preserve">  </w:t>
            </w:r>
          </w:p>
        </w:tc>
      </w:tr>
      <w:tr w:rsidR="00B46980" w:rsidTr="009E3EC0">
        <w:trPr>
          <w:trHeight w:val="428"/>
        </w:trPr>
        <w:tc>
          <w:tcPr>
            <w:tcW w:w="3038" w:type="dxa"/>
            <w:tcBorders>
              <w:top w:val="single" w:sz="8" w:space="0" w:color="000000"/>
              <w:left w:val="single" w:sz="8" w:space="0" w:color="000000"/>
              <w:bottom w:val="single" w:sz="4" w:space="0" w:color="000000"/>
              <w:right w:val="single" w:sz="4" w:space="0" w:color="000000"/>
            </w:tcBorders>
            <w:shd w:val="clear" w:color="auto" w:fill="3365FF"/>
            <w:vAlign w:val="center"/>
          </w:tcPr>
          <w:p w:rsidR="00B46980" w:rsidRDefault="007A48E4">
            <w:pPr>
              <w:spacing w:after="0" w:line="259" w:lineRule="auto"/>
              <w:ind w:left="0" w:right="0" w:firstLine="0"/>
              <w:jc w:val="left"/>
            </w:pPr>
            <w:r>
              <w:rPr>
                <w:rFonts w:ascii="Cambria" w:eastAsia="Cambria" w:hAnsi="Cambria" w:cs="Cambria"/>
                <w:b/>
              </w:rPr>
              <w:t xml:space="preserve">   Persona de contacto </w:t>
            </w:r>
          </w:p>
        </w:tc>
        <w:tc>
          <w:tcPr>
            <w:tcW w:w="7394" w:type="dxa"/>
            <w:tcBorders>
              <w:top w:val="single" w:sz="8" w:space="0" w:color="000000"/>
              <w:left w:val="single" w:sz="4" w:space="0" w:color="000000"/>
              <w:bottom w:val="single" w:sz="4" w:space="0" w:color="000000"/>
              <w:right w:val="single" w:sz="8" w:space="0" w:color="000000"/>
            </w:tcBorders>
            <w:shd w:val="clear" w:color="auto" w:fill="C0C0C0"/>
            <w:vAlign w:val="bottom"/>
          </w:tcPr>
          <w:p w:rsidR="00B46980" w:rsidRDefault="007A48E4">
            <w:pPr>
              <w:spacing w:after="0" w:line="259" w:lineRule="auto"/>
              <w:ind w:left="103" w:right="0" w:firstLine="0"/>
              <w:jc w:val="center"/>
            </w:pPr>
            <w:r>
              <w:rPr>
                <w:sz w:val="20"/>
              </w:rPr>
              <w:t xml:space="preserve">  </w:t>
            </w:r>
          </w:p>
        </w:tc>
      </w:tr>
      <w:tr w:rsidR="00B46980" w:rsidTr="009E3EC0">
        <w:trPr>
          <w:trHeight w:val="423"/>
        </w:trPr>
        <w:tc>
          <w:tcPr>
            <w:tcW w:w="3038" w:type="dxa"/>
            <w:tcBorders>
              <w:top w:val="single" w:sz="4" w:space="0" w:color="000000"/>
              <w:left w:val="single" w:sz="8" w:space="0" w:color="000000"/>
              <w:bottom w:val="single" w:sz="4" w:space="0" w:color="000000"/>
              <w:right w:val="single" w:sz="4" w:space="0" w:color="000000"/>
            </w:tcBorders>
            <w:shd w:val="clear" w:color="auto" w:fill="3365FF"/>
            <w:vAlign w:val="center"/>
          </w:tcPr>
          <w:p w:rsidR="00B46980" w:rsidRDefault="007A48E4">
            <w:pPr>
              <w:spacing w:after="0" w:line="259" w:lineRule="auto"/>
              <w:ind w:left="0" w:right="0" w:firstLine="0"/>
              <w:jc w:val="left"/>
            </w:pPr>
            <w:r>
              <w:rPr>
                <w:rFonts w:ascii="Cambria" w:eastAsia="Cambria" w:hAnsi="Cambria" w:cs="Cambria"/>
                <w:b/>
              </w:rPr>
              <w:t xml:space="preserve">   Dirección </w:t>
            </w:r>
          </w:p>
        </w:tc>
        <w:tc>
          <w:tcPr>
            <w:tcW w:w="7394" w:type="dxa"/>
            <w:tcBorders>
              <w:top w:val="single" w:sz="4" w:space="0" w:color="000000"/>
              <w:left w:val="single" w:sz="4" w:space="0" w:color="000000"/>
              <w:bottom w:val="single" w:sz="4" w:space="0" w:color="000000"/>
              <w:right w:val="single" w:sz="8" w:space="0" w:color="000000"/>
            </w:tcBorders>
            <w:shd w:val="clear" w:color="auto" w:fill="C0C0C0"/>
            <w:vAlign w:val="center"/>
          </w:tcPr>
          <w:p w:rsidR="00B46980" w:rsidRDefault="007A48E4">
            <w:pPr>
              <w:spacing w:after="0" w:line="259" w:lineRule="auto"/>
              <w:ind w:left="108" w:right="0" w:firstLine="0"/>
              <w:jc w:val="center"/>
            </w:pPr>
            <w:r>
              <w:rPr>
                <w:rFonts w:ascii="Berlin Sans FB" w:eastAsia="Berlin Sans FB" w:hAnsi="Berlin Sans FB" w:cs="Berlin Sans FB"/>
                <w:b/>
                <w:color w:val="FF0000"/>
              </w:rPr>
              <w:t xml:space="preserve">  </w:t>
            </w:r>
          </w:p>
        </w:tc>
      </w:tr>
      <w:tr w:rsidR="00B46980" w:rsidTr="009E3EC0">
        <w:trPr>
          <w:trHeight w:val="423"/>
        </w:trPr>
        <w:tc>
          <w:tcPr>
            <w:tcW w:w="3038" w:type="dxa"/>
            <w:tcBorders>
              <w:top w:val="single" w:sz="4" w:space="0" w:color="000000"/>
              <w:left w:val="single" w:sz="8" w:space="0" w:color="000000"/>
              <w:bottom w:val="single" w:sz="4" w:space="0" w:color="000000"/>
              <w:right w:val="single" w:sz="4" w:space="0" w:color="000000"/>
            </w:tcBorders>
            <w:shd w:val="clear" w:color="auto" w:fill="3365FF"/>
            <w:vAlign w:val="center"/>
          </w:tcPr>
          <w:p w:rsidR="00B46980" w:rsidRDefault="007A48E4">
            <w:pPr>
              <w:spacing w:after="0" w:line="259" w:lineRule="auto"/>
              <w:ind w:left="0" w:right="0" w:firstLine="0"/>
              <w:jc w:val="left"/>
            </w:pPr>
            <w:r>
              <w:rPr>
                <w:rFonts w:ascii="Cambria" w:eastAsia="Cambria" w:hAnsi="Cambria" w:cs="Cambria"/>
                <w:b/>
              </w:rPr>
              <w:t xml:space="preserve">   Teléfono  </w:t>
            </w:r>
          </w:p>
        </w:tc>
        <w:tc>
          <w:tcPr>
            <w:tcW w:w="7394" w:type="dxa"/>
            <w:tcBorders>
              <w:top w:val="single" w:sz="4" w:space="0" w:color="000000"/>
              <w:left w:val="single" w:sz="4" w:space="0" w:color="000000"/>
              <w:bottom w:val="single" w:sz="4" w:space="0" w:color="000000"/>
              <w:right w:val="single" w:sz="8" w:space="0" w:color="000000"/>
            </w:tcBorders>
            <w:shd w:val="clear" w:color="auto" w:fill="C0C0C0"/>
            <w:vAlign w:val="center"/>
          </w:tcPr>
          <w:p w:rsidR="00B46980" w:rsidRDefault="007A48E4">
            <w:pPr>
              <w:spacing w:after="0" w:line="259" w:lineRule="auto"/>
              <w:ind w:left="108" w:right="0" w:firstLine="0"/>
              <w:jc w:val="center"/>
            </w:pPr>
            <w:r>
              <w:rPr>
                <w:rFonts w:ascii="Berlin Sans FB" w:eastAsia="Berlin Sans FB" w:hAnsi="Berlin Sans FB" w:cs="Berlin Sans FB"/>
                <w:b/>
                <w:color w:val="FF0000"/>
              </w:rPr>
              <w:t xml:space="preserve">  </w:t>
            </w:r>
          </w:p>
        </w:tc>
      </w:tr>
      <w:tr w:rsidR="00B46980" w:rsidTr="009E3EC0">
        <w:trPr>
          <w:trHeight w:val="428"/>
        </w:trPr>
        <w:tc>
          <w:tcPr>
            <w:tcW w:w="3038" w:type="dxa"/>
            <w:tcBorders>
              <w:top w:val="single" w:sz="4" w:space="0" w:color="000000"/>
              <w:left w:val="single" w:sz="8" w:space="0" w:color="000000"/>
              <w:bottom w:val="single" w:sz="8" w:space="0" w:color="000000"/>
              <w:right w:val="single" w:sz="4" w:space="0" w:color="000000"/>
            </w:tcBorders>
            <w:shd w:val="clear" w:color="auto" w:fill="3365FF"/>
            <w:vAlign w:val="center"/>
          </w:tcPr>
          <w:p w:rsidR="00B46980" w:rsidRDefault="007A48E4">
            <w:pPr>
              <w:spacing w:after="0" w:line="259" w:lineRule="auto"/>
              <w:ind w:left="0" w:right="0" w:firstLine="0"/>
              <w:jc w:val="left"/>
            </w:pPr>
            <w:r>
              <w:rPr>
                <w:rFonts w:ascii="Cambria" w:eastAsia="Cambria" w:hAnsi="Cambria" w:cs="Cambria"/>
                <w:b/>
              </w:rPr>
              <w:t xml:space="preserve">   E-mail </w:t>
            </w:r>
          </w:p>
        </w:tc>
        <w:tc>
          <w:tcPr>
            <w:tcW w:w="7394" w:type="dxa"/>
            <w:tcBorders>
              <w:top w:val="single" w:sz="4" w:space="0" w:color="000000"/>
              <w:left w:val="single" w:sz="4" w:space="0" w:color="000000"/>
              <w:bottom w:val="single" w:sz="8" w:space="0" w:color="000000"/>
              <w:right w:val="single" w:sz="8" w:space="0" w:color="000000"/>
            </w:tcBorders>
            <w:shd w:val="clear" w:color="auto" w:fill="C0C0C0"/>
            <w:vAlign w:val="center"/>
          </w:tcPr>
          <w:p w:rsidR="00B46980" w:rsidRDefault="007A48E4">
            <w:pPr>
              <w:spacing w:after="0" w:line="259" w:lineRule="auto"/>
              <w:ind w:left="108" w:right="0" w:firstLine="0"/>
              <w:jc w:val="center"/>
            </w:pPr>
            <w:r>
              <w:rPr>
                <w:rFonts w:ascii="Berlin Sans FB" w:eastAsia="Berlin Sans FB" w:hAnsi="Berlin Sans FB" w:cs="Berlin Sans FB"/>
                <w:b/>
                <w:color w:val="FF0000"/>
              </w:rPr>
              <w:t xml:space="preserve">  </w:t>
            </w:r>
          </w:p>
        </w:tc>
      </w:tr>
      <w:tr w:rsidR="00B46980" w:rsidTr="009E3EC0">
        <w:trPr>
          <w:trHeight w:val="507"/>
        </w:trPr>
        <w:tc>
          <w:tcPr>
            <w:tcW w:w="3038" w:type="dxa"/>
            <w:tcBorders>
              <w:top w:val="single" w:sz="8" w:space="0" w:color="000000"/>
              <w:left w:val="single" w:sz="8" w:space="0" w:color="000000"/>
              <w:bottom w:val="single" w:sz="8" w:space="0" w:color="000000"/>
              <w:right w:val="single" w:sz="4" w:space="0" w:color="000000"/>
            </w:tcBorders>
            <w:shd w:val="clear" w:color="auto" w:fill="3365FF"/>
            <w:vAlign w:val="center"/>
          </w:tcPr>
          <w:p w:rsidR="00B46980" w:rsidRDefault="007A48E4">
            <w:pPr>
              <w:spacing w:after="0" w:line="259" w:lineRule="auto"/>
              <w:ind w:left="0" w:right="0" w:firstLine="0"/>
              <w:jc w:val="left"/>
            </w:pPr>
            <w:r>
              <w:rPr>
                <w:rFonts w:ascii="Cambria" w:eastAsia="Cambria" w:hAnsi="Cambria" w:cs="Cambria"/>
                <w:b/>
              </w:rPr>
              <w:t xml:space="preserve">TÍTULO </w:t>
            </w:r>
          </w:p>
        </w:tc>
        <w:tc>
          <w:tcPr>
            <w:tcW w:w="7394" w:type="dxa"/>
            <w:tcBorders>
              <w:top w:val="single" w:sz="8" w:space="0" w:color="000000"/>
              <w:left w:val="single" w:sz="4" w:space="0" w:color="000000"/>
              <w:bottom w:val="single" w:sz="8" w:space="0" w:color="000000"/>
              <w:right w:val="single" w:sz="8" w:space="0" w:color="000000"/>
            </w:tcBorders>
            <w:shd w:val="clear" w:color="auto" w:fill="C0C0C0"/>
            <w:vAlign w:val="center"/>
          </w:tcPr>
          <w:p w:rsidR="00B46980" w:rsidRDefault="007A48E4">
            <w:pPr>
              <w:spacing w:after="0" w:line="259" w:lineRule="auto"/>
              <w:ind w:left="108" w:right="0" w:firstLine="0"/>
              <w:jc w:val="center"/>
            </w:pPr>
            <w:r>
              <w:rPr>
                <w:rFonts w:ascii="Berlin Sans FB" w:eastAsia="Berlin Sans FB" w:hAnsi="Berlin Sans FB" w:cs="Berlin Sans FB"/>
                <w:b/>
                <w:color w:val="FF0000"/>
              </w:rPr>
              <w:t xml:space="preserve">  </w:t>
            </w:r>
          </w:p>
        </w:tc>
      </w:tr>
      <w:tr w:rsidR="00B46980" w:rsidTr="009E3EC0">
        <w:trPr>
          <w:trHeight w:val="489"/>
        </w:trPr>
        <w:tc>
          <w:tcPr>
            <w:tcW w:w="3038" w:type="dxa"/>
            <w:tcBorders>
              <w:top w:val="single" w:sz="8" w:space="0" w:color="000000"/>
              <w:left w:val="single" w:sz="8" w:space="0" w:color="000000"/>
              <w:bottom w:val="single" w:sz="8" w:space="0" w:color="000000"/>
              <w:right w:val="single" w:sz="4" w:space="0" w:color="000000"/>
            </w:tcBorders>
            <w:shd w:val="clear" w:color="auto" w:fill="3365FF"/>
            <w:vAlign w:val="center"/>
          </w:tcPr>
          <w:p w:rsidR="00B46980" w:rsidRDefault="007A48E4">
            <w:pPr>
              <w:spacing w:after="0" w:line="259" w:lineRule="auto"/>
              <w:ind w:left="0" w:right="0" w:firstLine="0"/>
              <w:jc w:val="left"/>
            </w:pPr>
            <w:r>
              <w:rPr>
                <w:rFonts w:ascii="Cambria" w:eastAsia="Cambria" w:hAnsi="Cambria" w:cs="Cambria"/>
                <w:b/>
              </w:rPr>
              <w:t xml:space="preserve">TEMÁTICA </w:t>
            </w:r>
          </w:p>
        </w:tc>
        <w:tc>
          <w:tcPr>
            <w:tcW w:w="7394" w:type="dxa"/>
            <w:tcBorders>
              <w:top w:val="single" w:sz="8" w:space="0" w:color="000000"/>
              <w:left w:val="single" w:sz="4" w:space="0" w:color="000000"/>
              <w:bottom w:val="single" w:sz="8" w:space="0" w:color="000000"/>
              <w:right w:val="single" w:sz="8" w:space="0" w:color="000000"/>
            </w:tcBorders>
            <w:shd w:val="clear" w:color="auto" w:fill="C0C0C0"/>
            <w:vAlign w:val="center"/>
          </w:tcPr>
          <w:p w:rsidR="00B46980" w:rsidRDefault="007A48E4">
            <w:pPr>
              <w:spacing w:after="0" w:line="259" w:lineRule="auto"/>
              <w:ind w:left="108" w:right="0" w:firstLine="0"/>
              <w:jc w:val="center"/>
            </w:pPr>
            <w:r>
              <w:rPr>
                <w:rFonts w:ascii="Berlin Sans FB" w:eastAsia="Berlin Sans FB" w:hAnsi="Berlin Sans FB" w:cs="Berlin Sans FB"/>
                <w:b/>
                <w:color w:val="FF0000"/>
              </w:rPr>
              <w:t xml:space="preserve">  </w:t>
            </w:r>
          </w:p>
        </w:tc>
      </w:tr>
      <w:tr w:rsidR="00B46980" w:rsidTr="009E3EC0">
        <w:trPr>
          <w:trHeight w:val="513"/>
        </w:trPr>
        <w:tc>
          <w:tcPr>
            <w:tcW w:w="3038" w:type="dxa"/>
            <w:tcBorders>
              <w:top w:val="single" w:sz="8" w:space="0" w:color="000000"/>
              <w:left w:val="single" w:sz="8" w:space="0" w:color="000000"/>
              <w:bottom w:val="single" w:sz="8" w:space="0" w:color="000000"/>
              <w:right w:val="single" w:sz="4" w:space="0" w:color="000000"/>
            </w:tcBorders>
            <w:shd w:val="clear" w:color="auto" w:fill="3365FF"/>
            <w:vAlign w:val="center"/>
          </w:tcPr>
          <w:p w:rsidR="00B46980" w:rsidRDefault="007A48E4">
            <w:pPr>
              <w:spacing w:after="0" w:line="259" w:lineRule="auto"/>
              <w:ind w:left="0" w:right="0" w:firstLine="0"/>
              <w:jc w:val="left"/>
            </w:pPr>
            <w:r>
              <w:rPr>
                <w:rFonts w:ascii="Cambria" w:eastAsia="Cambria" w:hAnsi="Cambria" w:cs="Cambria"/>
                <w:b/>
              </w:rPr>
              <w:t xml:space="preserve">POBLACIÓN-OBJETIVO </w:t>
            </w:r>
          </w:p>
        </w:tc>
        <w:tc>
          <w:tcPr>
            <w:tcW w:w="7394" w:type="dxa"/>
            <w:tcBorders>
              <w:top w:val="single" w:sz="8" w:space="0" w:color="000000"/>
              <w:left w:val="single" w:sz="4" w:space="0" w:color="000000"/>
              <w:bottom w:val="single" w:sz="8" w:space="0" w:color="000000"/>
              <w:right w:val="single" w:sz="8" w:space="0" w:color="000000"/>
            </w:tcBorders>
            <w:shd w:val="clear" w:color="auto" w:fill="C0C0C0"/>
            <w:vAlign w:val="center"/>
          </w:tcPr>
          <w:p w:rsidR="00B46980" w:rsidRDefault="007A48E4">
            <w:pPr>
              <w:spacing w:after="0" w:line="259" w:lineRule="auto"/>
              <w:ind w:left="108" w:right="0" w:firstLine="0"/>
              <w:jc w:val="center"/>
            </w:pPr>
            <w:r>
              <w:rPr>
                <w:rFonts w:ascii="Berlin Sans FB" w:eastAsia="Berlin Sans FB" w:hAnsi="Berlin Sans FB" w:cs="Berlin Sans FB"/>
                <w:b/>
                <w:color w:val="0000FF"/>
              </w:rPr>
              <w:t xml:space="preserve">  </w:t>
            </w:r>
          </w:p>
        </w:tc>
      </w:tr>
    </w:tbl>
    <w:p w:rsidR="00B46980" w:rsidRDefault="007A48E4">
      <w:pPr>
        <w:spacing w:after="0" w:line="259" w:lineRule="auto"/>
        <w:ind w:left="1454"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
        <w:tblW w:w="10423" w:type="dxa"/>
        <w:tblInd w:w="-68" w:type="dxa"/>
        <w:tblCellMar>
          <w:top w:w="62" w:type="dxa"/>
        </w:tblCellMar>
        <w:tblLook w:val="04A0"/>
      </w:tblPr>
      <w:tblGrid>
        <w:gridCol w:w="2131"/>
        <w:gridCol w:w="949"/>
        <w:gridCol w:w="7343"/>
      </w:tblGrid>
      <w:tr w:rsidR="00B46980" w:rsidTr="009E3EC0">
        <w:trPr>
          <w:trHeight w:val="1453"/>
        </w:trPr>
        <w:tc>
          <w:tcPr>
            <w:tcW w:w="2131" w:type="dxa"/>
            <w:tcBorders>
              <w:top w:val="double" w:sz="6" w:space="0" w:color="000000"/>
              <w:left w:val="double" w:sz="6" w:space="0" w:color="000000"/>
              <w:bottom w:val="double" w:sz="6" w:space="0" w:color="000000"/>
              <w:right w:val="nil"/>
            </w:tcBorders>
          </w:tcPr>
          <w:p w:rsidR="00B46980" w:rsidRDefault="007A48E4">
            <w:pPr>
              <w:spacing w:after="0" w:line="259" w:lineRule="auto"/>
              <w:ind w:left="68" w:right="0" w:firstLine="0"/>
              <w:jc w:val="left"/>
            </w:pPr>
            <w:r>
              <w:rPr>
                <w:rFonts w:ascii="Tahoma" w:eastAsia="Tahoma" w:hAnsi="Tahoma" w:cs="Tahoma"/>
                <w:b/>
              </w:rPr>
              <w:t xml:space="preserve">OBJETIVO : </w:t>
            </w:r>
          </w:p>
        </w:tc>
        <w:tc>
          <w:tcPr>
            <w:tcW w:w="949" w:type="dxa"/>
            <w:tcBorders>
              <w:top w:val="double" w:sz="6" w:space="0" w:color="000000"/>
              <w:left w:val="nil"/>
              <w:bottom w:val="double" w:sz="6" w:space="0" w:color="000000"/>
              <w:right w:val="nil"/>
            </w:tcBorders>
          </w:tcPr>
          <w:p w:rsidR="00B46980" w:rsidRDefault="00B46980">
            <w:pPr>
              <w:spacing w:after="160" w:line="259" w:lineRule="auto"/>
              <w:ind w:left="0" w:right="0" w:firstLine="0"/>
              <w:jc w:val="left"/>
            </w:pPr>
          </w:p>
        </w:tc>
        <w:tc>
          <w:tcPr>
            <w:tcW w:w="7343" w:type="dxa"/>
            <w:tcBorders>
              <w:top w:val="double" w:sz="6" w:space="0" w:color="000000"/>
              <w:left w:val="nil"/>
              <w:bottom w:val="double" w:sz="6" w:space="0" w:color="000000"/>
              <w:right w:val="double" w:sz="6" w:space="0" w:color="000000"/>
            </w:tcBorders>
          </w:tcPr>
          <w:p w:rsidR="00B46980" w:rsidRDefault="00B46980">
            <w:pPr>
              <w:spacing w:after="160" w:line="259" w:lineRule="auto"/>
              <w:ind w:left="0" w:right="0" w:firstLine="0"/>
              <w:jc w:val="left"/>
            </w:pPr>
          </w:p>
        </w:tc>
      </w:tr>
      <w:tr w:rsidR="00B46980" w:rsidTr="009E3EC0">
        <w:trPr>
          <w:trHeight w:val="1680"/>
        </w:trPr>
        <w:tc>
          <w:tcPr>
            <w:tcW w:w="2131" w:type="dxa"/>
            <w:tcBorders>
              <w:top w:val="double" w:sz="6" w:space="0" w:color="000000"/>
              <w:left w:val="double" w:sz="6" w:space="0" w:color="000000"/>
              <w:bottom w:val="double" w:sz="6" w:space="0" w:color="000000"/>
              <w:right w:val="nil"/>
            </w:tcBorders>
          </w:tcPr>
          <w:p w:rsidR="00B46980" w:rsidRDefault="007A48E4">
            <w:pPr>
              <w:spacing w:after="0" w:line="259" w:lineRule="auto"/>
              <w:ind w:left="68" w:right="0" w:firstLine="0"/>
              <w:jc w:val="left"/>
            </w:pPr>
            <w:r>
              <w:rPr>
                <w:rFonts w:ascii="Tahoma" w:eastAsia="Tahoma" w:hAnsi="Tahoma" w:cs="Tahoma"/>
                <w:b/>
              </w:rPr>
              <w:t xml:space="preserve">DESCRIPCIÓN : </w:t>
            </w:r>
          </w:p>
        </w:tc>
        <w:tc>
          <w:tcPr>
            <w:tcW w:w="949" w:type="dxa"/>
            <w:tcBorders>
              <w:top w:val="double" w:sz="6" w:space="0" w:color="000000"/>
              <w:left w:val="nil"/>
              <w:bottom w:val="double" w:sz="6" w:space="0" w:color="000000"/>
              <w:right w:val="nil"/>
            </w:tcBorders>
          </w:tcPr>
          <w:p w:rsidR="00B46980" w:rsidRDefault="00B46980">
            <w:pPr>
              <w:spacing w:after="160" w:line="259" w:lineRule="auto"/>
              <w:ind w:left="0" w:right="0" w:firstLine="0"/>
              <w:jc w:val="left"/>
            </w:pPr>
          </w:p>
        </w:tc>
        <w:tc>
          <w:tcPr>
            <w:tcW w:w="7343" w:type="dxa"/>
            <w:tcBorders>
              <w:top w:val="double" w:sz="6" w:space="0" w:color="000000"/>
              <w:left w:val="nil"/>
              <w:bottom w:val="double" w:sz="6" w:space="0" w:color="000000"/>
              <w:right w:val="double" w:sz="6" w:space="0" w:color="000000"/>
            </w:tcBorders>
          </w:tcPr>
          <w:p w:rsidR="00B46980" w:rsidRDefault="00B46980">
            <w:pPr>
              <w:spacing w:after="160" w:line="259" w:lineRule="auto"/>
              <w:ind w:left="0" w:right="0" w:firstLine="0"/>
              <w:jc w:val="left"/>
            </w:pPr>
          </w:p>
        </w:tc>
      </w:tr>
      <w:tr w:rsidR="00B46980" w:rsidTr="009E3EC0">
        <w:trPr>
          <w:trHeight w:val="1801"/>
        </w:trPr>
        <w:tc>
          <w:tcPr>
            <w:tcW w:w="2131" w:type="dxa"/>
            <w:tcBorders>
              <w:top w:val="double" w:sz="6" w:space="0" w:color="000000"/>
              <w:left w:val="double" w:sz="6" w:space="0" w:color="000000"/>
              <w:bottom w:val="double" w:sz="6" w:space="0" w:color="000000"/>
              <w:right w:val="nil"/>
            </w:tcBorders>
          </w:tcPr>
          <w:p w:rsidR="00B46980" w:rsidRDefault="00CF4979">
            <w:pPr>
              <w:spacing w:after="0" w:line="259" w:lineRule="auto"/>
              <w:ind w:left="68" w:right="0" w:firstLine="0"/>
              <w:jc w:val="left"/>
            </w:pPr>
            <w:r>
              <w:rPr>
                <w:rFonts w:ascii="Tahoma" w:eastAsia="Tahoma" w:hAnsi="Tahoma" w:cs="Tahoma"/>
                <w:b/>
              </w:rPr>
              <w:t>CRO</w:t>
            </w:r>
            <w:r w:rsidR="007A48E4">
              <w:rPr>
                <w:rFonts w:ascii="Tahoma" w:eastAsia="Tahoma" w:hAnsi="Tahoma" w:cs="Tahoma"/>
                <w:b/>
              </w:rPr>
              <w:t xml:space="preserve">QUIS : </w:t>
            </w:r>
          </w:p>
        </w:tc>
        <w:tc>
          <w:tcPr>
            <w:tcW w:w="949" w:type="dxa"/>
            <w:tcBorders>
              <w:top w:val="double" w:sz="6" w:space="0" w:color="000000"/>
              <w:left w:val="nil"/>
              <w:bottom w:val="double" w:sz="6" w:space="0" w:color="000000"/>
              <w:right w:val="nil"/>
            </w:tcBorders>
          </w:tcPr>
          <w:p w:rsidR="00B46980" w:rsidRDefault="00B46980">
            <w:pPr>
              <w:spacing w:after="160" w:line="259" w:lineRule="auto"/>
              <w:ind w:left="0" w:right="0" w:firstLine="0"/>
              <w:jc w:val="left"/>
            </w:pPr>
          </w:p>
        </w:tc>
        <w:tc>
          <w:tcPr>
            <w:tcW w:w="7343" w:type="dxa"/>
            <w:tcBorders>
              <w:top w:val="double" w:sz="6" w:space="0" w:color="000000"/>
              <w:left w:val="nil"/>
              <w:bottom w:val="double" w:sz="6" w:space="0" w:color="000000"/>
              <w:right w:val="double" w:sz="6" w:space="0" w:color="000000"/>
            </w:tcBorders>
          </w:tcPr>
          <w:p w:rsidR="00B46980" w:rsidRDefault="00B46980">
            <w:pPr>
              <w:spacing w:after="160" w:line="259" w:lineRule="auto"/>
              <w:ind w:left="0" w:right="0" w:firstLine="0"/>
              <w:jc w:val="left"/>
            </w:pPr>
          </w:p>
        </w:tc>
      </w:tr>
      <w:tr w:rsidR="00B46980" w:rsidTr="009E3EC0">
        <w:trPr>
          <w:trHeight w:val="881"/>
        </w:trPr>
        <w:tc>
          <w:tcPr>
            <w:tcW w:w="2131" w:type="dxa"/>
            <w:tcBorders>
              <w:top w:val="double" w:sz="6" w:space="0" w:color="000000"/>
              <w:left w:val="double" w:sz="6" w:space="0" w:color="000000"/>
              <w:bottom w:val="double" w:sz="6" w:space="0" w:color="000000"/>
              <w:right w:val="nil"/>
            </w:tcBorders>
            <w:shd w:val="clear" w:color="auto" w:fill="FFCC00"/>
          </w:tcPr>
          <w:p w:rsidR="00B46980" w:rsidRDefault="00B46980">
            <w:pPr>
              <w:spacing w:after="160" w:line="259" w:lineRule="auto"/>
              <w:ind w:left="0" w:right="0" w:firstLine="0"/>
              <w:jc w:val="left"/>
            </w:pPr>
          </w:p>
        </w:tc>
        <w:tc>
          <w:tcPr>
            <w:tcW w:w="949" w:type="dxa"/>
            <w:tcBorders>
              <w:top w:val="double" w:sz="6" w:space="0" w:color="000000"/>
              <w:left w:val="nil"/>
              <w:bottom w:val="double" w:sz="6" w:space="0" w:color="000000"/>
              <w:right w:val="nil"/>
            </w:tcBorders>
            <w:shd w:val="clear" w:color="auto" w:fill="FFCC00"/>
          </w:tcPr>
          <w:p w:rsidR="00B46980" w:rsidRDefault="00B46980">
            <w:pPr>
              <w:spacing w:after="160" w:line="259" w:lineRule="auto"/>
              <w:ind w:left="0" w:right="0" w:firstLine="0"/>
              <w:jc w:val="left"/>
            </w:pPr>
          </w:p>
        </w:tc>
        <w:tc>
          <w:tcPr>
            <w:tcW w:w="7343" w:type="dxa"/>
            <w:tcBorders>
              <w:top w:val="double" w:sz="6" w:space="0" w:color="000000"/>
              <w:left w:val="nil"/>
              <w:bottom w:val="double" w:sz="6" w:space="0" w:color="000000"/>
              <w:right w:val="double" w:sz="6" w:space="0" w:color="000000"/>
            </w:tcBorders>
            <w:shd w:val="clear" w:color="auto" w:fill="FFCC00"/>
            <w:vAlign w:val="center"/>
          </w:tcPr>
          <w:p w:rsidR="00B46980" w:rsidRDefault="007A48E4">
            <w:pPr>
              <w:spacing w:after="0" w:line="259" w:lineRule="auto"/>
              <w:ind w:left="0" w:right="0" w:firstLine="0"/>
            </w:pPr>
            <w:r>
              <w:rPr>
                <w:rFonts w:ascii="Tahoma" w:eastAsia="Tahoma" w:hAnsi="Tahoma" w:cs="Tahoma"/>
                <w:b/>
                <w:sz w:val="28"/>
              </w:rPr>
              <w:t xml:space="preserve">      Presupuesto  …………..………….. € (IVA incluido) </w:t>
            </w:r>
          </w:p>
        </w:tc>
      </w:tr>
    </w:tbl>
    <w:p w:rsidR="00B46980" w:rsidRDefault="007A48E4" w:rsidP="009E3EC0">
      <w:pPr>
        <w:spacing w:after="0" w:line="259" w:lineRule="auto"/>
        <w:ind w:left="0" w:right="0" w:firstLine="0"/>
      </w:pPr>
      <w:r>
        <w:rPr>
          <w:rFonts w:ascii="Times New Roman" w:eastAsia="Times New Roman" w:hAnsi="Times New Roman" w:cs="Times New Roman"/>
          <w:b/>
          <w:sz w:val="18"/>
          <w:u w:val="single" w:color="000000"/>
        </w:rPr>
        <w:t>Protección de Datos:</w:t>
      </w:r>
      <w:r>
        <w:rPr>
          <w:rFonts w:ascii="Times New Roman" w:eastAsia="Times New Roman" w:hAnsi="Times New Roman" w:cs="Times New Roman"/>
          <w:sz w:val="18"/>
        </w:rPr>
        <w:t xml:space="preserve"> El responsable del tratamiento de los datos registrados en este documento es el Ayuntamiento de Peralta. La información ampliada sobre los fines y demás condiciones del tratamiento se indican en la cláusula 6 de la Guía Práctica de Presupuestos Participativos.    </w:t>
      </w:r>
      <w:r>
        <w:rPr>
          <w:rFonts w:ascii="Tahoma" w:eastAsia="Tahoma" w:hAnsi="Tahoma" w:cs="Tahoma"/>
          <w:sz w:val="18"/>
        </w:rPr>
        <w:t xml:space="preserve"> </w:t>
      </w:r>
    </w:p>
    <w:sectPr w:rsidR="00B46980" w:rsidSect="00290D74">
      <w:headerReference w:type="even" r:id="rId12"/>
      <w:headerReference w:type="default" r:id="rId13"/>
      <w:footerReference w:type="even" r:id="rId14"/>
      <w:footerReference w:type="default" r:id="rId15"/>
      <w:headerReference w:type="first" r:id="rId16"/>
      <w:footerReference w:type="first" r:id="rId17"/>
      <w:pgSz w:w="11900" w:h="16840"/>
      <w:pgMar w:top="1701" w:right="1134" w:bottom="567" w:left="1134" w:header="425" w:footer="3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12C" w:rsidRDefault="0002312C">
      <w:pPr>
        <w:spacing w:after="0" w:line="240" w:lineRule="auto"/>
      </w:pPr>
      <w:r>
        <w:separator/>
      </w:r>
    </w:p>
  </w:endnote>
  <w:endnote w:type="continuationSeparator" w:id="0">
    <w:p w:rsidR="0002312C" w:rsidRDefault="0002312C">
      <w:pPr>
        <w:spacing w:after="0" w:line="240" w:lineRule="auto"/>
      </w:pPr>
      <w:r>
        <w:continuationSeparator/>
      </w:r>
    </w:p>
  </w:endnote>
  <w:endnote w:type="continuationNotice" w:id="1">
    <w:p w:rsidR="0002312C" w:rsidRDefault="0002312C">
      <w:pPr>
        <w:spacing w:after="0" w:line="240" w:lineRule="auto"/>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3E9" w:rsidRDefault="00C963E9">
    <w:pPr>
      <w:spacing w:after="0" w:line="259" w:lineRule="auto"/>
      <w:ind w:left="485" w:right="0" w:firstLine="0"/>
      <w:jc w:val="left"/>
    </w:pPr>
    <w:r>
      <w:rPr>
        <w:rFonts w:ascii="Times New Roman" w:eastAsia="Times New Roman" w:hAnsi="Times New Roman" w:cs="Times New Roman"/>
      </w:rPr>
      <w:t xml:space="preserve"> </w:t>
    </w:r>
  </w:p>
  <w:p w:rsidR="00C963E9" w:rsidRDefault="00C963E9">
    <w:pPr>
      <w:spacing w:after="177" w:line="259" w:lineRule="auto"/>
      <w:ind w:left="485" w:right="0" w:firstLine="0"/>
      <w:jc w:val="left"/>
    </w:pPr>
    <w:r>
      <w:rPr>
        <w:rFonts w:ascii="Times New Roman" w:eastAsia="Times New Roman" w:hAnsi="Times New Roman" w:cs="Times New Roman"/>
      </w:rPr>
      <w:t xml:space="preserve"> </w:t>
    </w:r>
  </w:p>
  <w:p w:rsidR="00C963E9" w:rsidRDefault="00C963E9">
    <w:pPr>
      <w:spacing w:after="0" w:line="259" w:lineRule="auto"/>
      <w:ind w:left="0" w:right="787" w:firstLine="0"/>
      <w:jc w:val="right"/>
    </w:pPr>
    <w:r>
      <w:rPr>
        <w:noProof/>
      </w:rPr>
      <w:drawing>
        <wp:anchor distT="0" distB="0" distL="114300" distR="114300" simplePos="0" relativeHeight="251658243" behindDoc="0" locked="0" layoutInCell="1" allowOverlap="0">
          <wp:simplePos x="0" y="0"/>
          <wp:positionH relativeFrom="page">
            <wp:posOffset>719315</wp:posOffset>
          </wp:positionH>
          <wp:positionV relativeFrom="page">
            <wp:posOffset>10149824</wp:posOffset>
          </wp:positionV>
          <wp:extent cx="5405628" cy="269748"/>
          <wp:effectExtent l="0" t="0" r="0" b="0"/>
          <wp:wrapSquare wrapText="bothSides"/>
          <wp:docPr id="63"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405628" cy="269748"/>
                  </a:xfrm>
                  <a:prstGeom prst="rect">
                    <a:avLst/>
                  </a:prstGeom>
                </pic:spPr>
              </pic:pic>
            </a:graphicData>
          </a:graphic>
        </wp:anchor>
      </w:drawing>
    </w:r>
    <w:r>
      <w:rPr>
        <w:rFonts w:ascii="Times New Roman" w:eastAsia="Times New Roman" w:hAnsi="Times New Roman" w:cs="Times New Roman"/>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3E9" w:rsidRDefault="00C963E9" w:rsidP="004D1AA2">
    <w:pPr>
      <w:spacing w:after="0" w:line="259" w:lineRule="auto"/>
      <w:ind w:left="0" w:right="0" w:firstLine="0"/>
      <w:jc w:val="left"/>
    </w:pPr>
    <w:r>
      <w:rPr>
        <w:rFonts w:ascii="Times New Roman" w:eastAsia="Times New Roman" w:hAnsi="Times New Roman" w:cs="Times New Roman"/>
      </w:rPr>
      <w:t xml:space="preserve"> </w:t>
    </w:r>
  </w:p>
  <w:p w:rsidR="00C963E9" w:rsidRDefault="00C963E9">
    <w:pPr>
      <w:spacing w:after="177" w:line="259" w:lineRule="auto"/>
      <w:ind w:left="485" w:right="0" w:firstLine="0"/>
      <w:jc w:val="left"/>
    </w:pPr>
    <w:r>
      <w:rPr>
        <w:rFonts w:ascii="Times New Roman" w:eastAsia="Times New Roman" w:hAnsi="Times New Roman" w:cs="Times New Roman"/>
      </w:rPr>
      <w:t xml:space="preserve"> </w:t>
    </w:r>
  </w:p>
  <w:p w:rsidR="00C963E9" w:rsidRDefault="00C963E9">
    <w:pPr>
      <w:spacing w:after="0" w:line="259" w:lineRule="auto"/>
      <w:ind w:left="0" w:right="787" w:firstLine="0"/>
      <w:jc w:val="right"/>
    </w:pPr>
    <w:r>
      <w:rPr>
        <w:noProof/>
      </w:rPr>
      <w:drawing>
        <wp:anchor distT="0" distB="0" distL="114300" distR="114300" simplePos="0" relativeHeight="251658244" behindDoc="0" locked="0" layoutInCell="1" allowOverlap="0">
          <wp:simplePos x="0" y="0"/>
          <wp:positionH relativeFrom="page">
            <wp:posOffset>719315</wp:posOffset>
          </wp:positionH>
          <wp:positionV relativeFrom="page">
            <wp:posOffset>10149824</wp:posOffset>
          </wp:positionV>
          <wp:extent cx="5405628" cy="269748"/>
          <wp:effectExtent l="0" t="0" r="0" b="0"/>
          <wp:wrapSquare wrapText="bothSides"/>
          <wp:docPr id="64"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405628" cy="269748"/>
                  </a:xfrm>
                  <a:prstGeom prst="rect">
                    <a:avLst/>
                  </a:prstGeom>
                </pic:spPr>
              </pic:pic>
            </a:graphicData>
          </a:graphic>
        </wp:anchor>
      </w:drawing>
    </w:r>
    <w:r>
      <w:rPr>
        <w:rFonts w:ascii="Times New Roman" w:eastAsia="Times New Roman" w:hAnsi="Times New Roman" w:cs="Times New Roman"/>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3E9" w:rsidRDefault="00C963E9">
    <w:pPr>
      <w:spacing w:after="0" w:line="259" w:lineRule="auto"/>
      <w:ind w:left="485" w:right="0" w:firstLine="0"/>
      <w:jc w:val="left"/>
    </w:pPr>
    <w:r>
      <w:rPr>
        <w:rFonts w:ascii="Times New Roman" w:eastAsia="Times New Roman" w:hAnsi="Times New Roman" w:cs="Times New Roman"/>
      </w:rPr>
      <w:t xml:space="preserve"> </w:t>
    </w:r>
  </w:p>
  <w:p w:rsidR="00C963E9" w:rsidRDefault="00C963E9">
    <w:pPr>
      <w:spacing w:after="177" w:line="259" w:lineRule="auto"/>
      <w:ind w:left="485" w:right="0" w:firstLine="0"/>
      <w:jc w:val="left"/>
    </w:pPr>
    <w:r>
      <w:rPr>
        <w:rFonts w:ascii="Times New Roman" w:eastAsia="Times New Roman" w:hAnsi="Times New Roman" w:cs="Times New Roman"/>
      </w:rPr>
      <w:t xml:space="preserve"> </w:t>
    </w:r>
  </w:p>
  <w:p w:rsidR="00C963E9" w:rsidRDefault="00C963E9">
    <w:pPr>
      <w:spacing w:after="0" w:line="259" w:lineRule="auto"/>
      <w:ind w:left="0" w:right="787" w:firstLine="0"/>
      <w:jc w:val="right"/>
    </w:pPr>
    <w:r>
      <w:rPr>
        <w:noProof/>
      </w:rPr>
      <w:drawing>
        <wp:anchor distT="0" distB="0" distL="114300" distR="114300" simplePos="0" relativeHeight="251658245" behindDoc="0" locked="0" layoutInCell="1" allowOverlap="0">
          <wp:simplePos x="0" y="0"/>
          <wp:positionH relativeFrom="page">
            <wp:posOffset>719315</wp:posOffset>
          </wp:positionH>
          <wp:positionV relativeFrom="page">
            <wp:posOffset>10149824</wp:posOffset>
          </wp:positionV>
          <wp:extent cx="5405628" cy="269748"/>
          <wp:effectExtent l="0" t="0" r="0" b="0"/>
          <wp:wrapSquare wrapText="bothSides"/>
          <wp:docPr id="66"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405628" cy="269748"/>
                  </a:xfrm>
                  <a:prstGeom prst="rect">
                    <a:avLst/>
                  </a:prstGeom>
                </pic:spPr>
              </pic:pic>
            </a:graphicData>
          </a:graphic>
        </wp:anchor>
      </w:drawing>
    </w:r>
    <w:r>
      <w:rPr>
        <w:rFonts w:ascii="Times New Roman" w:eastAsia="Times New Roman" w:hAnsi="Times New Roman" w:cs="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12C" w:rsidRDefault="0002312C">
      <w:pPr>
        <w:spacing w:after="0" w:line="240" w:lineRule="auto"/>
      </w:pPr>
      <w:r>
        <w:separator/>
      </w:r>
    </w:p>
  </w:footnote>
  <w:footnote w:type="continuationSeparator" w:id="0">
    <w:p w:rsidR="0002312C" w:rsidRDefault="0002312C">
      <w:pPr>
        <w:spacing w:after="0" w:line="240" w:lineRule="auto"/>
      </w:pPr>
      <w:r>
        <w:continuationSeparator/>
      </w:r>
    </w:p>
  </w:footnote>
  <w:footnote w:type="continuationNotice" w:id="1">
    <w:p w:rsidR="0002312C" w:rsidRDefault="0002312C">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3E9" w:rsidRDefault="00C963E9">
    <w:pPr>
      <w:spacing w:after="0" w:line="259" w:lineRule="auto"/>
      <w:ind w:left="485" w:right="0" w:firstLine="0"/>
      <w:jc w:val="left"/>
    </w:pPr>
    <w:r>
      <w:rPr>
        <w:noProof/>
      </w:rPr>
      <w:drawing>
        <wp:anchor distT="0" distB="0" distL="114300" distR="114300" simplePos="0" relativeHeight="251658240" behindDoc="0" locked="0" layoutInCell="1" allowOverlap="0">
          <wp:simplePos x="0" y="0"/>
          <wp:positionH relativeFrom="page">
            <wp:posOffset>719315</wp:posOffset>
          </wp:positionH>
          <wp:positionV relativeFrom="page">
            <wp:posOffset>269736</wp:posOffset>
          </wp:positionV>
          <wp:extent cx="1773936" cy="697992"/>
          <wp:effectExtent l="0" t="0" r="0" b="0"/>
          <wp:wrapSquare wrapText="bothSides"/>
          <wp:docPr id="6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773936" cy="697992"/>
                  </a:xfrm>
                  <a:prstGeom prst="rect">
                    <a:avLst/>
                  </a:prstGeom>
                </pic:spPr>
              </pic:pic>
            </a:graphicData>
          </a:graphic>
        </wp:anchor>
      </w:drawing>
    </w:r>
    <w:r>
      <w:rPr>
        <w:rFonts w:ascii="Times New Roman" w:eastAsia="Times New Roman" w:hAnsi="Times New Roman" w:cs="Times New Roma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3E9" w:rsidRDefault="00C963E9">
    <w:pPr>
      <w:spacing w:after="0" w:line="259" w:lineRule="auto"/>
      <w:ind w:left="485" w:right="0" w:firstLine="0"/>
      <w:jc w:val="left"/>
    </w:pPr>
    <w:r>
      <w:rPr>
        <w:noProof/>
      </w:rPr>
      <w:drawing>
        <wp:anchor distT="0" distB="0" distL="114300" distR="114300" simplePos="0" relativeHeight="251658241" behindDoc="0" locked="0" layoutInCell="1" allowOverlap="0">
          <wp:simplePos x="0" y="0"/>
          <wp:positionH relativeFrom="page">
            <wp:posOffset>719315</wp:posOffset>
          </wp:positionH>
          <wp:positionV relativeFrom="page">
            <wp:posOffset>269736</wp:posOffset>
          </wp:positionV>
          <wp:extent cx="1773936" cy="697992"/>
          <wp:effectExtent l="0" t="0" r="0" b="0"/>
          <wp:wrapSquare wrapText="bothSides"/>
          <wp:docPr id="6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773936" cy="697992"/>
                  </a:xfrm>
                  <a:prstGeom prst="rect">
                    <a:avLst/>
                  </a:prstGeom>
                </pic:spPr>
              </pic:pic>
            </a:graphicData>
          </a:graphic>
        </wp:anchor>
      </w:drawing>
    </w:r>
    <w:r>
      <w:rPr>
        <w:rFonts w:ascii="Times New Roman" w:eastAsia="Times New Roman" w:hAnsi="Times New Roman" w:cs="Times New Roman"/>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3E9" w:rsidRDefault="00C963E9">
    <w:pPr>
      <w:spacing w:after="0" w:line="259" w:lineRule="auto"/>
      <w:ind w:left="485" w:right="0" w:firstLine="0"/>
      <w:jc w:val="left"/>
    </w:pPr>
    <w:r>
      <w:rPr>
        <w:noProof/>
      </w:rPr>
      <w:drawing>
        <wp:anchor distT="0" distB="0" distL="114300" distR="114300" simplePos="0" relativeHeight="251658242" behindDoc="0" locked="0" layoutInCell="1" allowOverlap="0">
          <wp:simplePos x="0" y="0"/>
          <wp:positionH relativeFrom="page">
            <wp:posOffset>719315</wp:posOffset>
          </wp:positionH>
          <wp:positionV relativeFrom="page">
            <wp:posOffset>269736</wp:posOffset>
          </wp:positionV>
          <wp:extent cx="1773936" cy="697992"/>
          <wp:effectExtent l="0" t="0" r="0" b="0"/>
          <wp:wrapSquare wrapText="bothSides"/>
          <wp:docPr id="65"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773936" cy="697992"/>
                  </a:xfrm>
                  <a:prstGeom prst="rect">
                    <a:avLst/>
                  </a:prstGeom>
                </pic:spPr>
              </pic:pic>
            </a:graphicData>
          </a:graphic>
        </wp:anchor>
      </w:drawing>
    </w:r>
    <w:r>
      <w:rPr>
        <w:rFonts w:ascii="Times New Roman" w:eastAsia="Times New Roman" w:hAnsi="Times New Roman" w:cs="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A55F0"/>
    <w:multiLevelType w:val="hybridMultilevel"/>
    <w:tmpl w:val="37C4D18E"/>
    <w:lvl w:ilvl="0" w:tplc="D722DF3C">
      <w:start w:val="1"/>
      <w:numFmt w:val="decimal"/>
      <w:lvlText w:val="%1."/>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024AE2">
      <w:start w:val="1"/>
      <w:numFmt w:val="lowerLetter"/>
      <w:lvlText w:val="%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40C1B6">
      <w:start w:val="1"/>
      <w:numFmt w:val="lowerRoman"/>
      <w:lvlText w:val="%3"/>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4E8704">
      <w:start w:val="1"/>
      <w:numFmt w:val="decimal"/>
      <w:lvlText w:val="%4"/>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7CE76A">
      <w:start w:val="1"/>
      <w:numFmt w:val="lowerLetter"/>
      <w:lvlText w:val="%5"/>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3407C4">
      <w:start w:val="1"/>
      <w:numFmt w:val="lowerRoman"/>
      <w:lvlText w:val="%6"/>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822492">
      <w:start w:val="1"/>
      <w:numFmt w:val="decimal"/>
      <w:lvlText w:val="%7"/>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0D562">
      <w:start w:val="1"/>
      <w:numFmt w:val="lowerLetter"/>
      <w:lvlText w:val="%8"/>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B69416">
      <w:start w:val="1"/>
      <w:numFmt w:val="lowerRoman"/>
      <w:lvlText w:val="%9"/>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 w:id="1"/>
  </w:footnotePr>
  <w:endnotePr>
    <w:endnote w:id="-1"/>
    <w:endnote w:id="0"/>
    <w:endnote w:id="1"/>
  </w:endnotePr>
  <w:compat>
    <w:useFELayout/>
  </w:compat>
  <w:rsids>
    <w:rsidRoot w:val="00B46980"/>
    <w:rsid w:val="0002312C"/>
    <w:rsid w:val="0005078E"/>
    <w:rsid w:val="00064726"/>
    <w:rsid w:val="000B5D0C"/>
    <w:rsid w:val="000E1474"/>
    <w:rsid w:val="00202561"/>
    <w:rsid w:val="00240DF9"/>
    <w:rsid w:val="00290D74"/>
    <w:rsid w:val="003C72EF"/>
    <w:rsid w:val="003D4A4B"/>
    <w:rsid w:val="003F15C7"/>
    <w:rsid w:val="0041526C"/>
    <w:rsid w:val="004779C3"/>
    <w:rsid w:val="004D1AA2"/>
    <w:rsid w:val="005565D8"/>
    <w:rsid w:val="005A31B7"/>
    <w:rsid w:val="005F7204"/>
    <w:rsid w:val="006D1FA1"/>
    <w:rsid w:val="007344E0"/>
    <w:rsid w:val="007A48E4"/>
    <w:rsid w:val="007C5D1A"/>
    <w:rsid w:val="007D6C6A"/>
    <w:rsid w:val="008C3239"/>
    <w:rsid w:val="008D50E5"/>
    <w:rsid w:val="00904792"/>
    <w:rsid w:val="009E3EC0"/>
    <w:rsid w:val="00A171BF"/>
    <w:rsid w:val="00A52370"/>
    <w:rsid w:val="00A9493C"/>
    <w:rsid w:val="00B46980"/>
    <w:rsid w:val="00BB746A"/>
    <w:rsid w:val="00BC778F"/>
    <w:rsid w:val="00C57EB8"/>
    <w:rsid w:val="00C6204B"/>
    <w:rsid w:val="00C6468E"/>
    <w:rsid w:val="00C963E9"/>
    <w:rsid w:val="00CF4979"/>
    <w:rsid w:val="00CF53A4"/>
    <w:rsid w:val="00E36B1D"/>
    <w:rsid w:val="00E53DED"/>
    <w:rsid w:val="00EB0EB2"/>
    <w:rsid w:val="00EC05E9"/>
    <w:rsid w:val="00F11518"/>
    <w:rsid w:val="00F8063C"/>
    <w:rsid w:val="00FD76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474"/>
    <w:pPr>
      <w:spacing w:after="3" w:line="364" w:lineRule="auto"/>
      <w:ind w:left="10" w:right="3" w:hanging="10"/>
      <w:jc w:val="both"/>
    </w:pPr>
    <w:rPr>
      <w:rFonts w:ascii="Arial" w:eastAsia="Arial" w:hAnsi="Arial" w:cs="Arial"/>
      <w:color w:val="000000"/>
      <w:sz w:val="24"/>
    </w:rPr>
  </w:style>
  <w:style w:type="paragraph" w:styleId="Ttulo1">
    <w:name w:val="heading 1"/>
    <w:next w:val="Normal"/>
    <w:link w:val="Ttulo1Car"/>
    <w:uiPriority w:val="9"/>
    <w:unhideWhenUsed/>
    <w:qFormat/>
    <w:rsid w:val="000E1474"/>
    <w:pPr>
      <w:keepNext/>
      <w:keepLines/>
      <w:pBdr>
        <w:top w:val="single" w:sz="8" w:space="0" w:color="000000"/>
        <w:left w:val="single" w:sz="8" w:space="0" w:color="000000"/>
        <w:bottom w:val="single" w:sz="8" w:space="0" w:color="000000"/>
        <w:right w:val="single" w:sz="8" w:space="0" w:color="000000"/>
      </w:pBdr>
      <w:spacing w:after="155"/>
      <w:ind w:left="485"/>
      <w:outlineLvl w:val="0"/>
    </w:pPr>
    <w:rPr>
      <w:rFonts w:ascii="Arial" w:eastAsia="Arial" w:hAnsi="Arial" w:cs="Arial"/>
      <w:b/>
      <w:color w:val="000000"/>
      <w:sz w:val="28"/>
    </w:rPr>
  </w:style>
  <w:style w:type="paragraph" w:styleId="Ttulo2">
    <w:name w:val="heading 2"/>
    <w:next w:val="Normal"/>
    <w:link w:val="Ttulo2Car"/>
    <w:uiPriority w:val="9"/>
    <w:unhideWhenUsed/>
    <w:qFormat/>
    <w:rsid w:val="000E1474"/>
    <w:pPr>
      <w:keepNext/>
      <w:keepLines/>
      <w:spacing w:after="115"/>
      <w:ind w:left="495" w:hanging="10"/>
      <w:outlineLvl w:val="1"/>
    </w:pPr>
    <w:rPr>
      <w:rFonts w:ascii="Arial" w:eastAsia="Arial" w:hAnsi="Arial" w:cs="Arial"/>
      <w:b/>
      <w:color w:val="000000"/>
      <w:sz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0E1474"/>
    <w:rPr>
      <w:rFonts w:ascii="Arial" w:eastAsia="Arial" w:hAnsi="Arial" w:cs="Arial"/>
      <w:b/>
      <w:color w:val="000000"/>
      <w:sz w:val="24"/>
      <w:u w:val="single" w:color="000000"/>
    </w:rPr>
  </w:style>
  <w:style w:type="character" w:customStyle="1" w:styleId="Ttulo1Car">
    <w:name w:val="Título 1 Car"/>
    <w:link w:val="Ttulo1"/>
    <w:rsid w:val="000E1474"/>
    <w:rPr>
      <w:rFonts w:ascii="Arial" w:eastAsia="Arial" w:hAnsi="Arial" w:cs="Arial"/>
      <w:b/>
      <w:color w:val="000000"/>
      <w:sz w:val="28"/>
    </w:rPr>
  </w:style>
  <w:style w:type="table" w:customStyle="1" w:styleId="TableGrid">
    <w:name w:val="TableGrid"/>
    <w:rsid w:val="000E1474"/>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A9493C"/>
    <w:pPr>
      <w:ind w:left="720"/>
      <w:contextualSpacing/>
    </w:pPr>
  </w:style>
  <w:style w:type="character" w:styleId="Hipervnculo">
    <w:name w:val="Hyperlink"/>
    <w:basedOn w:val="Fuentedeprrafopredeter"/>
    <w:uiPriority w:val="99"/>
    <w:unhideWhenUsed/>
    <w:rsid w:val="00C6468E"/>
    <w:rPr>
      <w:color w:val="0563C1" w:themeColor="hyperlink"/>
      <w:u w:val="single"/>
    </w:rPr>
  </w:style>
  <w:style w:type="paragraph" w:styleId="Encabezado">
    <w:name w:val="header"/>
    <w:basedOn w:val="Normal"/>
    <w:link w:val="EncabezadoCar"/>
    <w:uiPriority w:val="99"/>
    <w:semiHidden/>
    <w:unhideWhenUsed/>
    <w:rsid w:val="00F806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8063C"/>
    <w:rPr>
      <w:rFonts w:ascii="Arial" w:eastAsia="Arial" w:hAnsi="Arial" w:cs="Arial"/>
      <w:color w:val="000000"/>
      <w:sz w:val="24"/>
    </w:rPr>
  </w:style>
  <w:style w:type="paragraph" w:styleId="Piedepgina">
    <w:name w:val="footer"/>
    <w:basedOn w:val="Normal"/>
    <w:link w:val="PiedepginaCar"/>
    <w:uiPriority w:val="99"/>
    <w:semiHidden/>
    <w:unhideWhenUsed/>
    <w:rsid w:val="00F806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8063C"/>
    <w:rPr>
      <w:rFonts w:ascii="Arial" w:eastAsia="Arial" w:hAnsi="Arial" w:cs="Arial"/>
      <w:color w:val="000000"/>
      <w:sz w:val="24"/>
    </w:rPr>
  </w:style>
  <w:style w:type="character" w:customStyle="1" w:styleId="UnresolvedMention">
    <w:name w:val="Unresolved Mention"/>
    <w:basedOn w:val="Fuentedeprrafopredeter"/>
    <w:uiPriority w:val="99"/>
    <w:semiHidden/>
    <w:unhideWhenUsed/>
    <w:rsid w:val="005565D8"/>
    <w:rPr>
      <w:color w:val="605E5C"/>
      <w:shd w:val="clear" w:color="auto" w:fill="E1DFDD"/>
    </w:rPr>
  </w:style>
  <w:style w:type="paragraph" w:styleId="Textodeglobo">
    <w:name w:val="Balloon Text"/>
    <w:basedOn w:val="Normal"/>
    <w:link w:val="TextodegloboCar"/>
    <w:uiPriority w:val="99"/>
    <w:semiHidden/>
    <w:unhideWhenUsed/>
    <w:rsid w:val="003C72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72EF"/>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peralta.sedelectronica.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pd@aytoperalt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pd@aytoperalta.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1717</Words>
  <Characters>9446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(Microsoft Word - Gu\355a-Peralta 2018 definitiva .doc)</vt:lpstr>
    </vt:vector>
  </TitlesOfParts>
  <Company/>
  <LinksUpToDate>false</LinksUpToDate>
  <CharactersWithSpaces>11141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Gu\355a-Peralta 2018 definitiva .doc)</dc:title>
  <dc:creator>administracion2</dc:creator>
  <cp:lastModifiedBy>Jaluna</cp:lastModifiedBy>
  <cp:revision>2</cp:revision>
  <dcterms:created xsi:type="dcterms:W3CDTF">2020-11-13T11:23:00Z</dcterms:created>
  <dcterms:modified xsi:type="dcterms:W3CDTF">2020-11-13T11:23:00Z</dcterms:modified>
</cp:coreProperties>
</file>